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4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9D65" w14:textId="77777777" w:rsidR="00FE067E" w:rsidRDefault="003C6034" w:rsidP="00CC1F3B">
      <w:pPr>
        <w:pStyle w:val="TitlePageOrigin"/>
      </w:pPr>
      <w:r>
        <w:rPr>
          <w:caps w:val="0"/>
        </w:rPr>
        <w:t>WEST VIRGINIA LEGISLATURE</w:t>
      </w:r>
    </w:p>
    <w:p w14:paraId="2B55E23E" w14:textId="51050AB8" w:rsidR="00CD36CF" w:rsidRDefault="00CD36CF" w:rsidP="00CC1F3B">
      <w:pPr>
        <w:pStyle w:val="TitlePageSession"/>
      </w:pPr>
      <w:r>
        <w:t>20</w:t>
      </w:r>
      <w:r w:rsidR="00EC5E63">
        <w:t>2</w:t>
      </w:r>
      <w:r w:rsidR="009251F5">
        <w:t>6</w:t>
      </w:r>
      <w:r>
        <w:t xml:space="preserve"> </w:t>
      </w:r>
      <w:r w:rsidR="003C6034">
        <w:rPr>
          <w:caps w:val="0"/>
        </w:rPr>
        <w:t>REGULAR SESSION</w:t>
      </w:r>
      <w:r w:rsidR="006C53FF">
        <w:rPr>
          <w:noProof/>
        </w:rPr>
        <mc:AlternateContent>
          <mc:Choice Requires="wps">
            <w:drawing>
              <wp:anchor distT="0" distB="0" distL="114300" distR="114300" simplePos="0" relativeHeight="251659264" behindDoc="0" locked="0" layoutInCell="1" allowOverlap="1" wp14:anchorId="49790731" wp14:editId="545BD922">
                <wp:simplePos x="0" y="0"/>
                <wp:positionH relativeFrom="column">
                  <wp:posOffset>6007100</wp:posOffset>
                </wp:positionH>
                <wp:positionV relativeFrom="paragraph">
                  <wp:posOffset>1617980</wp:posOffset>
                </wp:positionV>
                <wp:extent cx="635000" cy="476250"/>
                <wp:effectExtent l="0" t="0" r="12700" b="19050"/>
                <wp:wrapNone/>
                <wp:docPr id="209372835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1C7EA36" w14:textId="48C6D687" w:rsidR="006C53FF" w:rsidRPr="006C53FF" w:rsidRDefault="006C53FF" w:rsidP="006C53FF">
                            <w:pPr>
                              <w:spacing w:line="240" w:lineRule="auto"/>
                              <w:jc w:val="center"/>
                              <w:rPr>
                                <w:rFonts w:cs="Arial"/>
                                <w:b/>
                              </w:rPr>
                            </w:pPr>
                            <w:r w:rsidRPr="006C53F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79073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1C7EA36" w14:textId="48C6D687" w:rsidR="006C53FF" w:rsidRPr="006C53FF" w:rsidRDefault="006C53FF" w:rsidP="006C53FF">
                      <w:pPr>
                        <w:spacing w:line="240" w:lineRule="auto"/>
                        <w:jc w:val="center"/>
                        <w:rPr>
                          <w:rFonts w:cs="Arial"/>
                          <w:b/>
                        </w:rPr>
                      </w:pPr>
                      <w:r w:rsidRPr="006C53FF">
                        <w:rPr>
                          <w:rFonts w:cs="Arial"/>
                          <w:b/>
                        </w:rPr>
                        <w:t>FISCAL NOTE</w:t>
                      </w:r>
                    </w:p>
                  </w:txbxContent>
                </v:textbox>
              </v:shape>
            </w:pict>
          </mc:Fallback>
        </mc:AlternateContent>
      </w:r>
    </w:p>
    <w:p w14:paraId="18D520FE" w14:textId="77777777" w:rsidR="00CD36CF" w:rsidRDefault="00106514" w:rsidP="00CC1F3B">
      <w:pPr>
        <w:pStyle w:val="TitlePageBillPrefix"/>
      </w:pPr>
      <w:sdt>
        <w:sdtPr>
          <w:tag w:val="IntroDate"/>
          <w:id w:val="-1236936958"/>
          <w:placeholder>
            <w:docPart w:val="2F33CD9ED1E34E7EBF23B11AC60FB0BC"/>
          </w:placeholder>
          <w:text/>
        </w:sdtPr>
        <w:sdtEndPr/>
        <w:sdtContent>
          <w:r w:rsidR="00AE48A0">
            <w:t>Introduced</w:t>
          </w:r>
        </w:sdtContent>
      </w:sdt>
    </w:p>
    <w:p w14:paraId="435F7A27" w14:textId="785358E5" w:rsidR="00CD36CF" w:rsidRDefault="00106514" w:rsidP="00CC1F3B">
      <w:pPr>
        <w:pStyle w:val="BillNumber"/>
      </w:pPr>
      <w:sdt>
        <w:sdtPr>
          <w:tag w:val="Chamber"/>
          <w:id w:val="893011969"/>
          <w:lock w:val="sdtLocked"/>
          <w:placeholder>
            <w:docPart w:val="89CAD41848FF4593A0CD358ED36991A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2D992A0C7584832845EC87744220BFA"/>
          </w:placeholder>
          <w:text/>
        </w:sdtPr>
        <w:sdtEndPr/>
        <w:sdtContent>
          <w:r>
            <w:t>5664</w:t>
          </w:r>
        </w:sdtContent>
      </w:sdt>
    </w:p>
    <w:p w14:paraId="40DE07C1" w14:textId="6E0740B0" w:rsidR="00CD36CF" w:rsidRDefault="00CD36CF" w:rsidP="00CC1F3B">
      <w:pPr>
        <w:pStyle w:val="Sponsors"/>
      </w:pPr>
      <w:r>
        <w:t xml:space="preserve">By </w:t>
      </w:r>
      <w:sdt>
        <w:sdtPr>
          <w:tag w:val="Sponsors"/>
          <w:id w:val="1589585889"/>
          <w:placeholder>
            <w:docPart w:val="055700C9F432495CB5621AC810D49698"/>
          </w:placeholder>
          <w:text w:multiLine="1"/>
        </w:sdtPr>
        <w:sdtEndPr/>
        <w:sdtContent>
          <w:r w:rsidR="00CD6BB8">
            <w:t>Delegate</w:t>
          </w:r>
          <w:r w:rsidR="00644FE1">
            <w:t>s</w:t>
          </w:r>
          <w:r w:rsidR="00CD6BB8">
            <w:t xml:space="preserve"> Hall</w:t>
          </w:r>
          <w:r w:rsidR="00644FE1">
            <w:t>, Drennan, Gearheart, Fehrenbacher, Horst, Shamblin, J. Cannon, Amos, and Lucas</w:t>
          </w:r>
        </w:sdtContent>
      </w:sdt>
    </w:p>
    <w:p w14:paraId="20DC4BEF" w14:textId="2BC00DBF" w:rsidR="00E831B3" w:rsidRDefault="00CD36CF" w:rsidP="00CC1F3B">
      <w:pPr>
        <w:pStyle w:val="References"/>
      </w:pPr>
      <w:r>
        <w:t>[</w:t>
      </w:r>
      <w:sdt>
        <w:sdtPr>
          <w:tag w:val="References"/>
          <w:id w:val="-1043047873"/>
          <w:placeholder>
            <w:docPart w:val="AA22BB3BF17946C99E386F0D87478AFA"/>
          </w:placeholder>
          <w:text w:multiLine="1"/>
        </w:sdtPr>
        <w:sdtEndPr/>
        <w:sdtContent>
          <w:r w:rsidR="00106514">
            <w:t>Introduced February 17, 2026; referred to the Committee on Health and Human Resources then Finance</w:t>
          </w:r>
        </w:sdtContent>
      </w:sdt>
      <w:r>
        <w:t>]</w:t>
      </w:r>
    </w:p>
    <w:p w14:paraId="3E59DAFA" w14:textId="1D676026" w:rsidR="00303684" w:rsidRDefault="0000526A" w:rsidP="00CC1F3B">
      <w:pPr>
        <w:pStyle w:val="TitleSection"/>
      </w:pPr>
      <w:r w:rsidRPr="00CD6BB8">
        <w:lastRenderedPageBreak/>
        <w:t>A BILL</w:t>
      </w:r>
      <w:r w:rsidR="0067475D" w:rsidRPr="00CD6BB8">
        <w:t xml:space="preserve"> to</w:t>
      </w:r>
      <w:r w:rsidR="0067475D">
        <w:t xml:space="preserve"> </w:t>
      </w:r>
      <w:r w:rsidR="0067475D" w:rsidRPr="0067475D">
        <w:t xml:space="preserve">amend the Code of West Virginia, 1931, as amended, by adding a new </w:t>
      </w:r>
      <w:r w:rsidR="00CD6BB8">
        <w:t>article</w:t>
      </w:r>
      <w:r w:rsidR="0067475D" w:rsidRPr="0067475D">
        <w:t xml:space="preserve">, designated </w:t>
      </w:r>
      <w:r w:rsidR="0067475D" w:rsidRPr="00D765A9">
        <w:t>§</w:t>
      </w:r>
      <w:r w:rsidR="00CD6BB8">
        <w:t xml:space="preserve">33-64-1, </w:t>
      </w:r>
      <w:r w:rsidR="00CD6BB8" w:rsidRPr="00D765A9">
        <w:t>§</w:t>
      </w:r>
      <w:r w:rsidR="00CD6BB8">
        <w:t xml:space="preserve">33-64-2, </w:t>
      </w:r>
      <w:r w:rsidR="00CD6BB8" w:rsidRPr="00D765A9">
        <w:t>§</w:t>
      </w:r>
      <w:r w:rsidR="00CD6BB8">
        <w:t xml:space="preserve">33-64-3, </w:t>
      </w:r>
      <w:r w:rsidR="00CD6BB8" w:rsidRPr="00D765A9">
        <w:t>§</w:t>
      </w:r>
      <w:r w:rsidR="00CD6BB8">
        <w:t xml:space="preserve">33-64-4, </w:t>
      </w:r>
      <w:r w:rsidR="00CD6BB8" w:rsidRPr="00D765A9">
        <w:t>§</w:t>
      </w:r>
      <w:r w:rsidR="00CD6BB8">
        <w:t xml:space="preserve">33-64-5, </w:t>
      </w:r>
      <w:r w:rsidR="00CD6BB8" w:rsidRPr="00D765A9">
        <w:t>§</w:t>
      </w:r>
      <w:r w:rsidR="00CD6BB8">
        <w:t xml:space="preserve">33-64-6, </w:t>
      </w:r>
      <w:r w:rsidR="00CD6BB8" w:rsidRPr="00D765A9">
        <w:t>§</w:t>
      </w:r>
      <w:r w:rsidR="00CD6BB8">
        <w:t>33-64-7</w:t>
      </w:r>
      <w:r w:rsidR="0067475D" w:rsidRPr="0067475D">
        <w:t>,</w:t>
      </w:r>
      <w:r w:rsidR="001E7351">
        <w:t xml:space="preserve"> </w:t>
      </w:r>
      <w:r w:rsidR="001E7351" w:rsidRPr="00D765A9">
        <w:t>§</w:t>
      </w:r>
      <w:r w:rsidR="001E7351">
        <w:t xml:space="preserve">33-64-8, </w:t>
      </w:r>
      <w:r w:rsidR="001E7351" w:rsidRPr="00D765A9">
        <w:t>§</w:t>
      </w:r>
      <w:r w:rsidR="001E7351">
        <w:t xml:space="preserve">33-64-9, </w:t>
      </w:r>
      <w:r w:rsidR="001E7351" w:rsidRPr="00D765A9">
        <w:t>§</w:t>
      </w:r>
      <w:r w:rsidR="001E7351">
        <w:t xml:space="preserve">33-64-10, </w:t>
      </w:r>
      <w:r w:rsidR="001E7351" w:rsidRPr="00D765A9">
        <w:t>§</w:t>
      </w:r>
      <w:r w:rsidR="001E7351">
        <w:t xml:space="preserve">33-64-11, </w:t>
      </w:r>
      <w:r w:rsidR="001E7351" w:rsidRPr="00D765A9">
        <w:t>§</w:t>
      </w:r>
      <w:r w:rsidR="001E7351">
        <w:t xml:space="preserve">33-64-12, </w:t>
      </w:r>
      <w:r w:rsidR="001E7351" w:rsidRPr="00D765A9">
        <w:t>§</w:t>
      </w:r>
      <w:r w:rsidR="001E7351">
        <w:t xml:space="preserve">33-64-13, and </w:t>
      </w:r>
      <w:r w:rsidR="001E7351" w:rsidRPr="00D765A9">
        <w:t>§</w:t>
      </w:r>
      <w:r w:rsidR="001E7351">
        <w:t>33-64-14,</w:t>
      </w:r>
      <w:r w:rsidR="0067475D" w:rsidRPr="0067475D">
        <w:t xml:space="preserve"> </w:t>
      </w:r>
      <w:r w:rsidR="00CD6BB8">
        <w:t xml:space="preserve">all </w:t>
      </w:r>
      <w:r w:rsidR="0067475D" w:rsidRPr="0067475D">
        <w:t>relating to</w:t>
      </w:r>
      <w:r w:rsidR="008964A7">
        <w:t xml:space="preserve"> the creation of the West Virginia CARES Fund; providing for legislative findings; setting forth definitions; providing for the creation of an authority and commission; </w:t>
      </w:r>
      <w:r w:rsidR="00652C88">
        <w:t>setting forth qualifications; defining approved services; explaining benefits; providing for the issuance of a premium; providing for the election of coverage; providing for the creation of a trust account; setting forth an appeals process; setting forth reporting requirements; describing income qualifications; and providing for access to data</w:t>
      </w:r>
      <w:r w:rsidR="0067475D" w:rsidRPr="0067475D">
        <w:t>.</w:t>
      </w:r>
    </w:p>
    <w:p w14:paraId="183289C8" w14:textId="77777777" w:rsidR="00303684" w:rsidRDefault="00303684" w:rsidP="00CC1F3B">
      <w:pPr>
        <w:pStyle w:val="EnactingClause"/>
      </w:pPr>
      <w:r>
        <w:t>Be it enacted by the Legislature of West Virginia:</w:t>
      </w:r>
    </w:p>
    <w:p w14:paraId="7557A317" w14:textId="1B3D658A" w:rsidR="009C63D7" w:rsidRPr="008964A7" w:rsidRDefault="001E4FE6" w:rsidP="00FC688E">
      <w:pPr>
        <w:pStyle w:val="ArticleHeading"/>
        <w:rPr>
          <w:u w:val="single"/>
        </w:rPr>
      </w:pPr>
      <w:r w:rsidRPr="008964A7">
        <w:rPr>
          <w:u w:val="single"/>
        </w:rPr>
        <w:t xml:space="preserve">ARTICLE </w:t>
      </w:r>
      <w:r w:rsidR="00CD6BB8" w:rsidRPr="008964A7">
        <w:rPr>
          <w:u w:val="single"/>
        </w:rPr>
        <w:t>64</w:t>
      </w:r>
      <w:r w:rsidRPr="008964A7">
        <w:rPr>
          <w:u w:val="single"/>
        </w:rPr>
        <w:t xml:space="preserve">. </w:t>
      </w:r>
      <w:r w:rsidR="00CD6BB8" w:rsidRPr="008964A7">
        <w:rPr>
          <w:u w:val="single"/>
        </w:rPr>
        <w:t>west virginia cares fund</w:t>
      </w:r>
      <w:r w:rsidR="00FC688E" w:rsidRPr="008964A7">
        <w:rPr>
          <w:u w:val="single"/>
        </w:rPr>
        <w:t>.</w:t>
      </w:r>
    </w:p>
    <w:p w14:paraId="45CD2714" w14:textId="77777777" w:rsidR="00CD6BB8" w:rsidRPr="008964A7" w:rsidRDefault="00D765A9" w:rsidP="00D765A9">
      <w:pPr>
        <w:pStyle w:val="SectionHeading"/>
        <w:rPr>
          <w:u w:val="single"/>
        </w:rPr>
        <w:sectPr w:rsidR="00CD6BB8" w:rsidRPr="008964A7" w:rsidSect="005C634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964A7">
        <w:rPr>
          <w:u w:val="single"/>
        </w:rPr>
        <w:t>§</w:t>
      </w:r>
      <w:r w:rsidR="00CD6BB8" w:rsidRPr="008964A7">
        <w:rPr>
          <w:u w:val="single"/>
        </w:rPr>
        <w:t>33-64-1</w:t>
      </w:r>
      <w:r w:rsidRPr="008964A7">
        <w:rPr>
          <w:u w:val="single"/>
        </w:rPr>
        <w:t xml:space="preserve">. </w:t>
      </w:r>
      <w:r w:rsidR="00CD6BB8" w:rsidRPr="008964A7">
        <w:rPr>
          <w:u w:val="single"/>
        </w:rPr>
        <w:t>Legislative findings</w:t>
      </w:r>
      <w:r w:rsidRPr="008964A7">
        <w:rPr>
          <w:u w:val="single"/>
        </w:rPr>
        <w:t>.</w:t>
      </w:r>
    </w:p>
    <w:p w14:paraId="768710E6" w14:textId="4F3B4862" w:rsidR="00CD6BB8" w:rsidRPr="008964A7" w:rsidRDefault="00CD6BB8" w:rsidP="00CD6BB8">
      <w:pPr>
        <w:pStyle w:val="SectionBody"/>
        <w:rPr>
          <w:u w:val="single"/>
        </w:rPr>
      </w:pPr>
      <w:r w:rsidRPr="008964A7">
        <w:rPr>
          <w:u w:val="single"/>
        </w:rPr>
        <w:t>(a) The legislature finds that:</w:t>
      </w:r>
    </w:p>
    <w:p w14:paraId="36A02C09" w14:textId="545351E2" w:rsidR="00CD6BB8" w:rsidRPr="008964A7" w:rsidRDefault="00CD6BB8" w:rsidP="00CD6BB8">
      <w:pPr>
        <w:pStyle w:val="SectionBody"/>
        <w:rPr>
          <w:u w:val="single"/>
        </w:rPr>
      </w:pPr>
      <w:r w:rsidRPr="008964A7">
        <w:rPr>
          <w:u w:val="single"/>
        </w:rPr>
        <w:t xml:space="preserve">(1) Long-term care is not covered by </w:t>
      </w:r>
      <w:r w:rsidR="001E7351" w:rsidRPr="008964A7">
        <w:rPr>
          <w:u w:val="single"/>
        </w:rPr>
        <w:t>M</w:t>
      </w:r>
      <w:r w:rsidRPr="008964A7">
        <w:rPr>
          <w:u w:val="single"/>
        </w:rPr>
        <w:t>edicare or other health insurance plans, and the few private long-term care insurance plans that exist are unaffordable for most people, leaving more than ninety percent of seniors uninsured for long-term care. The current market for long-term care insurance is broken.</w:t>
      </w:r>
    </w:p>
    <w:p w14:paraId="39C61F13" w14:textId="43489260" w:rsidR="00CD6BB8" w:rsidRPr="008964A7" w:rsidRDefault="00CD6BB8" w:rsidP="00CD6BB8">
      <w:pPr>
        <w:pStyle w:val="SectionBody"/>
        <w:rPr>
          <w:u w:val="single"/>
        </w:rPr>
      </w:pPr>
      <w:r w:rsidRPr="008964A7">
        <w:rPr>
          <w:u w:val="single"/>
        </w:rPr>
        <w:t xml:space="preserve">(2) The majority of people over sixty-five years of age will need long-term services and supports within their lifetimes. Without access to insurance, seniors must rely on family care and spend their life savings down to poverty levels in order to access long-term care through </w:t>
      </w:r>
      <w:r w:rsidR="001E7351" w:rsidRPr="008964A7">
        <w:rPr>
          <w:u w:val="single"/>
        </w:rPr>
        <w:t>M</w:t>
      </w:r>
      <w:r w:rsidRPr="008964A7">
        <w:rPr>
          <w:u w:val="single"/>
        </w:rPr>
        <w:t xml:space="preserve">edicaid. Furthermore, family caregivers who leave the workforce to provide unpaid long-term services and supports lose an average of </w:t>
      </w:r>
      <w:r w:rsidR="005C6340">
        <w:rPr>
          <w:u w:val="single"/>
        </w:rPr>
        <w:t>$300,000</w:t>
      </w:r>
      <w:r w:rsidRPr="008964A7">
        <w:rPr>
          <w:u w:val="single"/>
        </w:rPr>
        <w:t xml:space="preserve"> in their own income and health and retirement benefits.</w:t>
      </w:r>
    </w:p>
    <w:p w14:paraId="00A2F286" w14:textId="060C3B87" w:rsidR="00CD6BB8" w:rsidRPr="008964A7" w:rsidRDefault="00CD6BB8" w:rsidP="00CD6BB8">
      <w:pPr>
        <w:pStyle w:val="SectionBody"/>
        <w:rPr>
          <w:u w:val="single"/>
        </w:rPr>
      </w:pPr>
      <w:r w:rsidRPr="008964A7">
        <w:rPr>
          <w:u w:val="single"/>
        </w:rPr>
        <w:t>(3) Paying out-of-pocket for long-term care is expensive. These are costs that most seniors cannot afford.</w:t>
      </w:r>
    </w:p>
    <w:p w14:paraId="063EB143" w14:textId="77777777" w:rsidR="00CD6BB8" w:rsidRPr="008964A7" w:rsidRDefault="00CD6BB8" w:rsidP="00CD6BB8">
      <w:pPr>
        <w:pStyle w:val="SectionBody"/>
        <w:rPr>
          <w:u w:val="single"/>
        </w:rPr>
      </w:pPr>
      <w:r w:rsidRPr="008964A7">
        <w:rPr>
          <w:u w:val="single"/>
        </w:rPr>
        <w:t xml:space="preserve">(4) Seniors and the state will not be able to continue their reliance on family caregivers in the near future. Demographic shifts mean that fewer potential family caregivers will be available </w:t>
      </w:r>
      <w:r w:rsidRPr="008964A7">
        <w:rPr>
          <w:u w:val="single"/>
        </w:rPr>
        <w:lastRenderedPageBreak/>
        <w:t>in the future. Today, there are around seven potential caregivers for each senior, but by 2030 that ratio will decrease to four potential caregivers for each senior.</w:t>
      </w:r>
    </w:p>
    <w:p w14:paraId="0F210B18" w14:textId="440204B8" w:rsidR="00CD6BB8" w:rsidRPr="008964A7" w:rsidRDefault="00CD6BB8" w:rsidP="00CD6BB8">
      <w:pPr>
        <w:pStyle w:val="SectionBody"/>
        <w:rPr>
          <w:u w:val="single"/>
        </w:rPr>
      </w:pPr>
      <w:r w:rsidRPr="008964A7">
        <w:rPr>
          <w:u w:val="single"/>
        </w:rPr>
        <w:t xml:space="preserve">(5) An alternative funding mechanism for long-term care access in West Virginia could relieve hardship on families and lessen the burden of </w:t>
      </w:r>
      <w:r w:rsidR="001E7351" w:rsidRPr="008964A7">
        <w:rPr>
          <w:u w:val="single"/>
        </w:rPr>
        <w:t>M</w:t>
      </w:r>
      <w:r w:rsidRPr="008964A7">
        <w:rPr>
          <w:u w:val="single"/>
        </w:rPr>
        <w:t>edicaid on the state budget. In addition, an alternative funding mechanism could result in positive economic impact to our state through increased state competition and fewer West Virginians leaving the workforce to provide unpaid care.</w:t>
      </w:r>
    </w:p>
    <w:p w14:paraId="01B34218" w14:textId="0A2046D2" w:rsidR="00CD6BB8" w:rsidRPr="008964A7" w:rsidRDefault="00CD6BB8" w:rsidP="00CD6BB8">
      <w:pPr>
        <w:pStyle w:val="SectionBody"/>
        <w:rPr>
          <w:u w:val="single"/>
        </w:rPr>
      </w:pPr>
      <w:r w:rsidRPr="008964A7">
        <w:rPr>
          <w:u w:val="single"/>
        </w:rPr>
        <w:t xml:space="preserve">(6) The average aging and long-term supports administration </w:t>
      </w:r>
      <w:r w:rsidR="001E7351" w:rsidRPr="008964A7">
        <w:rPr>
          <w:u w:val="single"/>
        </w:rPr>
        <w:t>M</w:t>
      </w:r>
      <w:r w:rsidRPr="008964A7">
        <w:rPr>
          <w:u w:val="single"/>
        </w:rPr>
        <w:t xml:space="preserve">edicaid consumer utilizes ninety-six hours of care per month. At current costs, a </w:t>
      </w:r>
      <w:r w:rsidR="005C6340">
        <w:rPr>
          <w:u w:val="single"/>
        </w:rPr>
        <w:t>$100</w:t>
      </w:r>
      <w:r w:rsidRPr="008964A7">
        <w:rPr>
          <w:u w:val="single"/>
        </w:rPr>
        <w:t xml:space="preserve"> per day benefit for </w:t>
      </w:r>
      <w:r w:rsidR="005C6340">
        <w:rPr>
          <w:u w:val="single"/>
        </w:rPr>
        <w:t>365</w:t>
      </w:r>
      <w:r w:rsidRPr="008964A7">
        <w:rPr>
          <w:u w:val="single"/>
        </w:rPr>
        <w:t xml:space="preserve"> days would provide complete financial relief for the average in-home care consumer and substantial relief for the average facility care consumer for a full year or more.</w:t>
      </w:r>
    </w:p>
    <w:p w14:paraId="48013F6B" w14:textId="61983D98" w:rsidR="00CD6BB8" w:rsidRPr="008964A7" w:rsidRDefault="00CD6BB8" w:rsidP="00CD6BB8">
      <w:pPr>
        <w:pStyle w:val="SectionBody"/>
        <w:rPr>
          <w:u w:val="single"/>
        </w:rPr>
      </w:pPr>
      <w:r w:rsidRPr="008964A7">
        <w:rPr>
          <w:u w:val="single"/>
        </w:rPr>
        <w:t>(</w:t>
      </w:r>
      <w:r w:rsidR="005C6340">
        <w:rPr>
          <w:u w:val="single"/>
        </w:rPr>
        <w:t>7</w:t>
      </w:r>
      <w:r w:rsidRPr="008964A7">
        <w:rPr>
          <w:u w:val="single"/>
        </w:rPr>
        <w:t>) As the state pursues an alternative funding mechanism for long-term care access, the state must continue its commitment to promoting choice in approved services and long-term care settings. Therefore, any alternative funding mechanism program should be structured such that:</w:t>
      </w:r>
    </w:p>
    <w:p w14:paraId="72EAC9E7" w14:textId="7CF3C6DD" w:rsidR="00CD6BB8" w:rsidRPr="008964A7" w:rsidRDefault="00CD6BB8" w:rsidP="00CD6BB8">
      <w:pPr>
        <w:pStyle w:val="SectionBody"/>
        <w:rPr>
          <w:u w:val="single"/>
        </w:rPr>
      </w:pPr>
      <w:r w:rsidRPr="008964A7">
        <w:rPr>
          <w:u w:val="single"/>
        </w:rPr>
        <w:t>(A) Individuals are able to use their benefits for long-term care services in the setting of their choice, whether in the home, a residential community-based setting, or a skilled nursing facility;</w:t>
      </w:r>
    </w:p>
    <w:p w14:paraId="3450A18C" w14:textId="54F99699" w:rsidR="00CD6BB8" w:rsidRPr="008964A7" w:rsidRDefault="00CD6BB8" w:rsidP="00CD6BB8">
      <w:pPr>
        <w:pStyle w:val="SectionBody"/>
        <w:rPr>
          <w:u w:val="single"/>
        </w:rPr>
      </w:pPr>
      <w:r w:rsidRPr="008964A7">
        <w:rPr>
          <w:u w:val="single"/>
        </w:rPr>
        <w:t xml:space="preserve">(B) The choice of provider types and approved services is the same or greater than currently available through </w:t>
      </w:r>
      <w:r w:rsidR="001E7351" w:rsidRPr="008964A7">
        <w:rPr>
          <w:u w:val="single"/>
        </w:rPr>
        <w:t>West Virginia</w:t>
      </w:r>
      <w:r w:rsidRPr="008964A7">
        <w:rPr>
          <w:u w:val="single"/>
        </w:rPr>
        <w:t>'s publicly funded long-term services and supports;</w:t>
      </w:r>
    </w:p>
    <w:p w14:paraId="145250CD" w14:textId="052D10E6" w:rsidR="00CD6BB8" w:rsidRPr="008964A7" w:rsidRDefault="00CD6BB8" w:rsidP="00CD6BB8">
      <w:pPr>
        <w:pStyle w:val="SectionBody"/>
        <w:rPr>
          <w:u w:val="single"/>
        </w:rPr>
      </w:pPr>
      <w:r w:rsidRPr="008964A7">
        <w:rPr>
          <w:u w:val="single"/>
        </w:rPr>
        <w:t>(C) Transitions from private and public funding sources for consumers are seamless; and</w:t>
      </w:r>
    </w:p>
    <w:p w14:paraId="34F29341" w14:textId="18285A0C" w:rsidR="00CD6BB8" w:rsidRPr="008964A7" w:rsidRDefault="00CD6BB8" w:rsidP="00CD6BB8">
      <w:pPr>
        <w:pStyle w:val="SectionBody"/>
        <w:rPr>
          <w:u w:val="single"/>
        </w:rPr>
      </w:pPr>
      <w:r w:rsidRPr="008964A7">
        <w:rPr>
          <w:u w:val="single"/>
        </w:rPr>
        <w:t>(D) Long-term care health status data is collected across all home and community-based settings.</w:t>
      </w:r>
    </w:p>
    <w:p w14:paraId="5907E2BA" w14:textId="58582365" w:rsidR="00CD6BB8" w:rsidRPr="008964A7" w:rsidRDefault="00CD6BB8" w:rsidP="00CD6BB8">
      <w:pPr>
        <w:pStyle w:val="SectionBody"/>
        <w:rPr>
          <w:u w:val="single"/>
        </w:rPr>
      </w:pPr>
      <w:r w:rsidRPr="008964A7">
        <w:rPr>
          <w:u w:val="single"/>
        </w:rPr>
        <w:t>(</w:t>
      </w:r>
      <w:r w:rsidR="005C6340">
        <w:rPr>
          <w:u w:val="single"/>
        </w:rPr>
        <w:t>8</w:t>
      </w:r>
      <w:r w:rsidRPr="008964A7">
        <w:rPr>
          <w:u w:val="single"/>
        </w:rPr>
        <w:t xml:space="preserve">) The creation of a long-term care insurance benefit of an established dollar amount per day for </w:t>
      </w:r>
      <w:r w:rsidR="005C6340">
        <w:rPr>
          <w:u w:val="single"/>
        </w:rPr>
        <w:t>365</w:t>
      </w:r>
      <w:r w:rsidRPr="008964A7">
        <w:rPr>
          <w:u w:val="single"/>
        </w:rPr>
        <w:t xml:space="preserve"> days each year for all eligible </w:t>
      </w:r>
      <w:r w:rsidR="001E7351" w:rsidRPr="008964A7">
        <w:rPr>
          <w:u w:val="single"/>
        </w:rPr>
        <w:t>West Virginia</w:t>
      </w:r>
      <w:r w:rsidRPr="008964A7">
        <w:rPr>
          <w:u w:val="single"/>
        </w:rPr>
        <w:t xml:space="preserve"> employees, paid through an employee payroll premium, is in the best interest of the state of </w:t>
      </w:r>
      <w:r w:rsidR="001E7351" w:rsidRPr="008964A7">
        <w:rPr>
          <w:u w:val="single"/>
        </w:rPr>
        <w:t>West Virginia</w:t>
      </w:r>
      <w:r w:rsidRPr="008964A7">
        <w:rPr>
          <w:u w:val="single"/>
        </w:rPr>
        <w:t>.</w:t>
      </w:r>
    </w:p>
    <w:p w14:paraId="3E40AE23" w14:textId="77777777" w:rsidR="00CD6BB8" w:rsidRPr="008964A7" w:rsidRDefault="00CD6BB8" w:rsidP="00CD6BB8">
      <w:pPr>
        <w:pStyle w:val="SectionHeading"/>
        <w:rPr>
          <w:u w:val="single"/>
        </w:rPr>
        <w:sectPr w:rsidR="00CD6BB8" w:rsidRPr="008964A7" w:rsidSect="00453106">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8964A7">
        <w:rPr>
          <w:u w:val="single"/>
        </w:rPr>
        <w:t>§33-64-2. Definitions.</w:t>
      </w:r>
    </w:p>
    <w:p w14:paraId="1E91E9AA" w14:textId="374DC6B5" w:rsidR="00CD6BB8" w:rsidRPr="008964A7" w:rsidRDefault="00CD6BB8" w:rsidP="00CD6BB8">
      <w:pPr>
        <w:pStyle w:val="SectionBody"/>
        <w:rPr>
          <w:u w:val="single"/>
        </w:rPr>
      </w:pPr>
      <w:r w:rsidRPr="008964A7">
        <w:rPr>
          <w:u w:val="single"/>
        </w:rPr>
        <w:t xml:space="preserve">(a) The definitions in this section apply throughout this </w:t>
      </w:r>
      <w:r w:rsidR="001E7351" w:rsidRPr="008964A7">
        <w:rPr>
          <w:u w:val="single"/>
        </w:rPr>
        <w:t>article</w:t>
      </w:r>
      <w:r w:rsidRPr="008964A7">
        <w:rPr>
          <w:u w:val="single"/>
        </w:rPr>
        <w:t xml:space="preserve"> unless the context clearly requires otherwise.</w:t>
      </w:r>
    </w:p>
    <w:p w14:paraId="5EBDEE68" w14:textId="0FC12297" w:rsidR="00CD6BB8" w:rsidRPr="008964A7" w:rsidRDefault="00CD6BB8" w:rsidP="00CD6BB8">
      <w:pPr>
        <w:pStyle w:val="SectionBody"/>
        <w:rPr>
          <w:u w:val="single"/>
        </w:rPr>
      </w:pPr>
      <w:r w:rsidRPr="008964A7">
        <w:rPr>
          <w:u w:val="single"/>
        </w:rPr>
        <w:t xml:space="preserve">(1) "Account" means the long-term services and supports trust account created </w:t>
      </w:r>
      <w:r w:rsidR="005C6340">
        <w:rPr>
          <w:u w:val="single"/>
        </w:rPr>
        <w:t>this article</w:t>
      </w:r>
      <w:r w:rsidRPr="008964A7">
        <w:rPr>
          <w:u w:val="single"/>
        </w:rPr>
        <w:t>.</w:t>
      </w:r>
    </w:p>
    <w:p w14:paraId="376FE8D8" w14:textId="77777777" w:rsidR="00CD6BB8" w:rsidRPr="008964A7" w:rsidRDefault="00CD6BB8" w:rsidP="00CD6BB8">
      <w:pPr>
        <w:pStyle w:val="SectionBody"/>
        <w:rPr>
          <w:u w:val="single"/>
        </w:rPr>
      </w:pPr>
      <w:r w:rsidRPr="008964A7">
        <w:rPr>
          <w:u w:val="single"/>
        </w:rPr>
        <w:t>(2) "Approved service" means long-term services and supports including, but not limited to:</w:t>
      </w:r>
    </w:p>
    <w:p w14:paraId="5B4470DF" w14:textId="791AF76B" w:rsidR="00CD6BB8" w:rsidRPr="008964A7" w:rsidRDefault="00CD6BB8" w:rsidP="00CD6BB8">
      <w:pPr>
        <w:pStyle w:val="SectionBody"/>
        <w:rPr>
          <w:u w:val="single"/>
        </w:rPr>
      </w:pPr>
      <w:r w:rsidRPr="008964A7">
        <w:rPr>
          <w:u w:val="single"/>
        </w:rPr>
        <w:t>(A) Adult day services;</w:t>
      </w:r>
    </w:p>
    <w:p w14:paraId="6BAB0303" w14:textId="5E1D8888" w:rsidR="00CD6BB8" w:rsidRPr="008964A7" w:rsidRDefault="00CD6BB8" w:rsidP="00CD6BB8">
      <w:pPr>
        <w:pStyle w:val="SectionBody"/>
        <w:rPr>
          <w:u w:val="single"/>
        </w:rPr>
      </w:pPr>
      <w:r w:rsidRPr="008964A7">
        <w:rPr>
          <w:u w:val="single"/>
        </w:rPr>
        <w:t>(B) Care transition coordination;</w:t>
      </w:r>
    </w:p>
    <w:p w14:paraId="1A9F686D" w14:textId="6ECD9CFB" w:rsidR="00CD6BB8" w:rsidRPr="008964A7" w:rsidRDefault="00CD6BB8" w:rsidP="00CD6BB8">
      <w:pPr>
        <w:pStyle w:val="SectionBody"/>
        <w:rPr>
          <w:u w:val="single"/>
        </w:rPr>
      </w:pPr>
      <w:r w:rsidRPr="008964A7">
        <w:rPr>
          <w:u w:val="single"/>
        </w:rPr>
        <w:t>(C) Memory care;</w:t>
      </w:r>
    </w:p>
    <w:p w14:paraId="7075EB72" w14:textId="17DBA053" w:rsidR="00CD6BB8" w:rsidRPr="008964A7" w:rsidRDefault="00CD6BB8" w:rsidP="00CD6BB8">
      <w:pPr>
        <w:pStyle w:val="SectionBody"/>
        <w:rPr>
          <w:u w:val="single"/>
        </w:rPr>
      </w:pPr>
      <w:r w:rsidRPr="008964A7">
        <w:rPr>
          <w:u w:val="single"/>
        </w:rPr>
        <w:t>(D) Adaptive equipment and technology;</w:t>
      </w:r>
    </w:p>
    <w:p w14:paraId="76D66A0C" w14:textId="1F504AEF" w:rsidR="00CD6BB8" w:rsidRPr="008964A7" w:rsidRDefault="00CD6BB8" w:rsidP="00CD6BB8">
      <w:pPr>
        <w:pStyle w:val="SectionBody"/>
        <w:rPr>
          <w:u w:val="single"/>
        </w:rPr>
      </w:pPr>
      <w:r w:rsidRPr="008964A7">
        <w:rPr>
          <w:u w:val="single"/>
        </w:rPr>
        <w:t>(E) Environmental modification;</w:t>
      </w:r>
    </w:p>
    <w:p w14:paraId="1AAF5575" w14:textId="76E43CA2" w:rsidR="00CD6BB8" w:rsidRPr="008964A7" w:rsidRDefault="00CD6BB8" w:rsidP="00CD6BB8">
      <w:pPr>
        <w:pStyle w:val="SectionBody"/>
        <w:rPr>
          <w:u w:val="single"/>
        </w:rPr>
      </w:pPr>
      <w:r w:rsidRPr="008964A7">
        <w:rPr>
          <w:u w:val="single"/>
        </w:rPr>
        <w:t>(F) Personal emergency response system;</w:t>
      </w:r>
    </w:p>
    <w:p w14:paraId="536E3029" w14:textId="1780D8E1" w:rsidR="00CD6BB8" w:rsidRPr="008964A7" w:rsidRDefault="00CD6BB8" w:rsidP="00CD6BB8">
      <w:pPr>
        <w:pStyle w:val="SectionBody"/>
        <w:rPr>
          <w:u w:val="single"/>
        </w:rPr>
      </w:pPr>
      <w:r w:rsidRPr="008964A7">
        <w:rPr>
          <w:u w:val="single"/>
        </w:rPr>
        <w:t>(G) Home safety evaluation;</w:t>
      </w:r>
    </w:p>
    <w:p w14:paraId="453A79BF" w14:textId="01FFE75D" w:rsidR="00CD6BB8" w:rsidRPr="008964A7" w:rsidRDefault="00CD6BB8" w:rsidP="00CD6BB8">
      <w:pPr>
        <w:pStyle w:val="SectionBody"/>
        <w:rPr>
          <w:u w:val="single"/>
        </w:rPr>
      </w:pPr>
      <w:r w:rsidRPr="008964A7">
        <w:rPr>
          <w:u w:val="single"/>
        </w:rPr>
        <w:t>(H) Respite for family caregivers;</w:t>
      </w:r>
    </w:p>
    <w:p w14:paraId="6F5D80F5" w14:textId="314B335E" w:rsidR="00CD6BB8" w:rsidRPr="008964A7" w:rsidRDefault="00CD6BB8" w:rsidP="00CD6BB8">
      <w:pPr>
        <w:pStyle w:val="SectionBody"/>
        <w:rPr>
          <w:u w:val="single"/>
        </w:rPr>
      </w:pPr>
      <w:r w:rsidRPr="008964A7">
        <w:rPr>
          <w:u w:val="single"/>
        </w:rPr>
        <w:t>(I) Home delivered meals;</w:t>
      </w:r>
    </w:p>
    <w:p w14:paraId="71291868" w14:textId="56E47601" w:rsidR="00CD6BB8" w:rsidRPr="008964A7" w:rsidRDefault="00CD6BB8" w:rsidP="00CD6BB8">
      <w:pPr>
        <w:pStyle w:val="SectionBody"/>
        <w:rPr>
          <w:u w:val="single"/>
        </w:rPr>
      </w:pPr>
      <w:r w:rsidRPr="008964A7">
        <w:rPr>
          <w:u w:val="single"/>
        </w:rPr>
        <w:t>(J) Transportation;</w:t>
      </w:r>
    </w:p>
    <w:p w14:paraId="509A5314" w14:textId="78AE1BD9" w:rsidR="00CD6BB8" w:rsidRPr="008964A7" w:rsidRDefault="00CD6BB8" w:rsidP="00CD6BB8">
      <w:pPr>
        <w:pStyle w:val="SectionBody"/>
        <w:rPr>
          <w:u w:val="single"/>
        </w:rPr>
      </w:pPr>
      <w:r w:rsidRPr="008964A7">
        <w:rPr>
          <w:u w:val="single"/>
        </w:rPr>
        <w:t>(K) Dementia supports;</w:t>
      </w:r>
    </w:p>
    <w:p w14:paraId="4B720580" w14:textId="3782BB14" w:rsidR="00CD6BB8" w:rsidRPr="008964A7" w:rsidRDefault="00CD6BB8" w:rsidP="00CD6BB8">
      <w:pPr>
        <w:pStyle w:val="SectionBody"/>
        <w:rPr>
          <w:u w:val="single"/>
        </w:rPr>
      </w:pPr>
      <w:r w:rsidRPr="008964A7">
        <w:rPr>
          <w:u w:val="single"/>
        </w:rPr>
        <w:t>(L) Education and consultation;</w:t>
      </w:r>
    </w:p>
    <w:p w14:paraId="7049D42B" w14:textId="1D38C46A" w:rsidR="00CD6BB8" w:rsidRPr="008964A7" w:rsidRDefault="00CD6BB8" w:rsidP="00CD6BB8">
      <w:pPr>
        <w:pStyle w:val="SectionBody"/>
        <w:rPr>
          <w:u w:val="single"/>
        </w:rPr>
      </w:pPr>
      <w:r w:rsidRPr="008964A7">
        <w:rPr>
          <w:u w:val="single"/>
        </w:rPr>
        <w:t>(M) Evidence-based interventions designed to improve health and well-being, including:</w:t>
      </w:r>
    </w:p>
    <w:p w14:paraId="5B5D5933" w14:textId="77777777" w:rsidR="00CD6BB8" w:rsidRPr="008964A7" w:rsidRDefault="00CD6BB8" w:rsidP="00CD6BB8">
      <w:pPr>
        <w:pStyle w:val="SectionBody"/>
        <w:rPr>
          <w:u w:val="single"/>
        </w:rPr>
      </w:pPr>
      <w:r w:rsidRPr="008964A7">
        <w:rPr>
          <w:u w:val="single"/>
        </w:rPr>
        <w:t>(i) Eligible relative care;</w:t>
      </w:r>
    </w:p>
    <w:p w14:paraId="2733E2CE" w14:textId="77777777" w:rsidR="00CD6BB8" w:rsidRPr="008964A7" w:rsidRDefault="00CD6BB8" w:rsidP="00CD6BB8">
      <w:pPr>
        <w:pStyle w:val="SectionBody"/>
        <w:rPr>
          <w:u w:val="single"/>
        </w:rPr>
      </w:pPr>
      <w:r w:rsidRPr="008964A7">
        <w:rPr>
          <w:u w:val="single"/>
        </w:rPr>
        <w:t>(ii) Professional services; and</w:t>
      </w:r>
    </w:p>
    <w:p w14:paraId="0C90B42F" w14:textId="252B1978" w:rsidR="00CD6BB8" w:rsidRPr="008964A7" w:rsidRDefault="00CD6BB8" w:rsidP="00CD6BB8">
      <w:pPr>
        <w:pStyle w:val="SectionBody"/>
        <w:rPr>
          <w:u w:val="single"/>
        </w:rPr>
      </w:pPr>
      <w:r w:rsidRPr="008964A7">
        <w:rPr>
          <w:u w:val="single"/>
        </w:rPr>
        <w:t>(iii) Services that assist paid and unpaid family members caring for eligible individuals, including training for individuals providing care who are not otherwise employed as long-term care workers;</w:t>
      </w:r>
    </w:p>
    <w:p w14:paraId="265D1D28" w14:textId="7995FF65" w:rsidR="00CD6BB8" w:rsidRPr="008964A7" w:rsidRDefault="00CD6BB8" w:rsidP="00CD6BB8">
      <w:pPr>
        <w:pStyle w:val="SectionBody"/>
        <w:rPr>
          <w:u w:val="single"/>
        </w:rPr>
      </w:pPr>
      <w:r w:rsidRPr="008964A7">
        <w:rPr>
          <w:u w:val="single"/>
        </w:rPr>
        <w:t>(N) In-home personal care;</w:t>
      </w:r>
    </w:p>
    <w:p w14:paraId="5D345634" w14:textId="70034640" w:rsidR="00CD6BB8" w:rsidRPr="008964A7" w:rsidRDefault="00CD6BB8" w:rsidP="00CD6BB8">
      <w:pPr>
        <w:pStyle w:val="SectionBody"/>
        <w:rPr>
          <w:u w:val="single"/>
        </w:rPr>
      </w:pPr>
      <w:r w:rsidRPr="008964A7">
        <w:rPr>
          <w:u w:val="single"/>
        </w:rPr>
        <w:t>(O) Assisted living services;</w:t>
      </w:r>
    </w:p>
    <w:p w14:paraId="3BDBFE74" w14:textId="0D2801DC" w:rsidR="00CD6BB8" w:rsidRPr="008964A7" w:rsidRDefault="00CD6BB8" w:rsidP="00CD6BB8">
      <w:pPr>
        <w:pStyle w:val="SectionBody"/>
        <w:rPr>
          <w:u w:val="single"/>
        </w:rPr>
      </w:pPr>
      <w:r w:rsidRPr="008964A7">
        <w:rPr>
          <w:u w:val="single"/>
        </w:rPr>
        <w:t>(P) Adult family home services; and</w:t>
      </w:r>
    </w:p>
    <w:p w14:paraId="01BD81C2" w14:textId="56452A84" w:rsidR="00CD6BB8" w:rsidRPr="008964A7" w:rsidRDefault="00CD6BB8" w:rsidP="00CD6BB8">
      <w:pPr>
        <w:pStyle w:val="SectionBody"/>
        <w:rPr>
          <w:u w:val="single"/>
        </w:rPr>
      </w:pPr>
      <w:r w:rsidRPr="008964A7">
        <w:rPr>
          <w:u w:val="single"/>
        </w:rPr>
        <w:t>(Q) Nursing home services.</w:t>
      </w:r>
    </w:p>
    <w:p w14:paraId="5E27AC3E" w14:textId="56E0723D" w:rsidR="00CD6BB8" w:rsidRPr="008964A7" w:rsidRDefault="00CD6BB8" w:rsidP="00CD6BB8">
      <w:pPr>
        <w:pStyle w:val="SectionBody"/>
        <w:rPr>
          <w:u w:val="single"/>
        </w:rPr>
      </w:pPr>
      <w:r w:rsidRPr="008964A7">
        <w:rPr>
          <w:u w:val="single"/>
        </w:rPr>
        <w:t xml:space="preserve">(3) "Benefit unit" means up to </w:t>
      </w:r>
      <w:r w:rsidR="005C6340">
        <w:rPr>
          <w:u w:val="single"/>
        </w:rPr>
        <w:t>$100 dollars</w:t>
      </w:r>
      <w:r w:rsidRPr="008964A7">
        <w:rPr>
          <w:u w:val="single"/>
        </w:rPr>
        <w:t>, increasing at a three percent index subject to annual commission approval, paid by the department of social and health services to a long-term services and supports provider as reimbursement for approved services provided to an eligible beneficiary on a specific date.</w:t>
      </w:r>
    </w:p>
    <w:p w14:paraId="3307AC48" w14:textId="68B6C214" w:rsidR="00CD6BB8" w:rsidRPr="008964A7" w:rsidRDefault="00CD6BB8" w:rsidP="00CD6BB8">
      <w:pPr>
        <w:pStyle w:val="SectionBody"/>
        <w:rPr>
          <w:u w:val="single"/>
        </w:rPr>
      </w:pPr>
      <w:r w:rsidRPr="008964A7">
        <w:rPr>
          <w:u w:val="single"/>
        </w:rPr>
        <w:t>(4) "Commission" means the long-term services and supports trust commission established in this article.</w:t>
      </w:r>
    </w:p>
    <w:p w14:paraId="486903E6" w14:textId="689DD8B4" w:rsidR="00CD6BB8" w:rsidRPr="008964A7" w:rsidRDefault="00CD6BB8" w:rsidP="00CD6BB8">
      <w:pPr>
        <w:pStyle w:val="SectionBody"/>
        <w:rPr>
          <w:u w:val="single"/>
        </w:rPr>
      </w:pPr>
      <w:r w:rsidRPr="008964A7">
        <w:rPr>
          <w:u w:val="single"/>
        </w:rPr>
        <w:t xml:space="preserve">(5) "Eligible beneficiary" means a qualified individual who has been determined to meet the minimum level of assistance with activities of daily living necessary to receive benefits through the trust program, as established in this </w:t>
      </w:r>
      <w:r w:rsidR="001E7351" w:rsidRPr="008964A7">
        <w:rPr>
          <w:u w:val="single"/>
        </w:rPr>
        <w:t>article</w:t>
      </w:r>
      <w:r w:rsidRPr="008964A7">
        <w:rPr>
          <w:u w:val="single"/>
        </w:rPr>
        <w:t>.</w:t>
      </w:r>
    </w:p>
    <w:p w14:paraId="7FC75BCD" w14:textId="16655497" w:rsidR="00CD6BB8" w:rsidRPr="008964A7" w:rsidRDefault="00CD6BB8" w:rsidP="00CD6BB8">
      <w:pPr>
        <w:pStyle w:val="SectionBody"/>
        <w:rPr>
          <w:u w:val="single"/>
        </w:rPr>
      </w:pPr>
      <w:r w:rsidRPr="008964A7">
        <w:rPr>
          <w:u w:val="single"/>
        </w:rPr>
        <w:t>(6)(A) "Employee" means an individual who is in the employment of an employer.</w:t>
      </w:r>
    </w:p>
    <w:p w14:paraId="1E19D218" w14:textId="16D6B44E" w:rsidR="00CD6BB8" w:rsidRPr="008964A7" w:rsidRDefault="00CD6BB8" w:rsidP="00CD6BB8">
      <w:pPr>
        <w:pStyle w:val="SectionBody"/>
        <w:rPr>
          <w:u w:val="single"/>
        </w:rPr>
      </w:pPr>
      <w:r w:rsidRPr="008964A7">
        <w:rPr>
          <w:u w:val="single"/>
        </w:rPr>
        <w:t>(B) "Employee" does not include employees of the United States of America.</w:t>
      </w:r>
    </w:p>
    <w:p w14:paraId="5F9D97B1" w14:textId="6EC6546B" w:rsidR="00CD6BB8" w:rsidRPr="008964A7" w:rsidRDefault="00CD6BB8" w:rsidP="00CD6BB8">
      <w:pPr>
        <w:pStyle w:val="SectionBody"/>
        <w:rPr>
          <w:u w:val="single"/>
        </w:rPr>
      </w:pPr>
      <w:r w:rsidRPr="008964A7">
        <w:rPr>
          <w:u w:val="single"/>
        </w:rPr>
        <w:t>(7)(A) "Employer" means: (i) Any individual or type of organization, including any partnership, association, trust, estate, joint stock company, insurance company, limited liability company, or corporation, whether domestic or foreign, or the receiver, trustee in bankruptcy, trustee, or the legal representative of a deceased person, having any person in employment or, having become an employer, has not ceased to be an employer as provided in this chapter; (ii) the state, state institutions, and state agencies; and (iii) any unit of local government including, but not limited to, a county, city, town, municipal corporation, quasi-municipal corporation, or political subdivision.</w:t>
      </w:r>
    </w:p>
    <w:p w14:paraId="3BD14B40" w14:textId="1098E62B" w:rsidR="00CD6BB8" w:rsidRPr="008964A7" w:rsidRDefault="00CD6BB8" w:rsidP="00CD6BB8">
      <w:pPr>
        <w:pStyle w:val="SectionBody"/>
        <w:rPr>
          <w:u w:val="single"/>
        </w:rPr>
      </w:pPr>
      <w:r w:rsidRPr="008964A7">
        <w:rPr>
          <w:u w:val="single"/>
        </w:rPr>
        <w:t>(B) "Employer" does not include the United States of America.</w:t>
      </w:r>
    </w:p>
    <w:p w14:paraId="6740A9F1" w14:textId="201B36B0" w:rsidR="00CD6BB8" w:rsidRPr="008964A7" w:rsidRDefault="00CD6BB8" w:rsidP="00CD6BB8">
      <w:pPr>
        <w:pStyle w:val="SectionBody"/>
        <w:rPr>
          <w:u w:val="single"/>
        </w:rPr>
      </w:pPr>
      <w:r w:rsidRPr="008964A7">
        <w:rPr>
          <w:u w:val="single"/>
        </w:rPr>
        <w:t>(8)(A) "Employment" means personal service, of whatever nature, unlimited by the relationship of master and servant as known to the common law or any other legal relationship performed for wages or under any contract calling for the performance of personal services, written or oral, express or implied. The term "employment" includes an individual's entire service performed within or without or both within and without this state, if:</w:t>
      </w:r>
    </w:p>
    <w:p w14:paraId="36C47EA2" w14:textId="77777777" w:rsidR="00CD6BB8" w:rsidRPr="008964A7" w:rsidRDefault="00CD6BB8" w:rsidP="00CD6BB8">
      <w:pPr>
        <w:pStyle w:val="SectionBody"/>
        <w:rPr>
          <w:u w:val="single"/>
        </w:rPr>
      </w:pPr>
      <w:r w:rsidRPr="008964A7">
        <w:rPr>
          <w:u w:val="single"/>
        </w:rPr>
        <w:t>(i) The service is localized in this state; or</w:t>
      </w:r>
    </w:p>
    <w:p w14:paraId="2B3ADEE6" w14:textId="77777777" w:rsidR="00CD6BB8" w:rsidRPr="008964A7" w:rsidRDefault="00CD6BB8" w:rsidP="00CD6BB8">
      <w:pPr>
        <w:pStyle w:val="SectionBody"/>
        <w:rPr>
          <w:u w:val="single"/>
        </w:rPr>
      </w:pPr>
      <w:r w:rsidRPr="008964A7">
        <w:rPr>
          <w:u w:val="single"/>
        </w:rPr>
        <w:t>(ii) The service is not localized in any state, but some of the service is performed in this state; and</w:t>
      </w:r>
    </w:p>
    <w:p w14:paraId="0C85F36D" w14:textId="74087786" w:rsidR="00CD6BB8" w:rsidRPr="008964A7" w:rsidRDefault="00CD6BB8" w:rsidP="00CD6BB8">
      <w:pPr>
        <w:pStyle w:val="SectionBody"/>
        <w:rPr>
          <w:u w:val="single"/>
        </w:rPr>
      </w:pPr>
      <w:r w:rsidRPr="008964A7">
        <w:rPr>
          <w:u w:val="single"/>
        </w:rPr>
        <w:t>(iii) The base of operations of the employee is in the state, or if there is no base of operations, then the place from which such service is directed or controlled is in this state; or</w:t>
      </w:r>
    </w:p>
    <w:p w14:paraId="09D85639" w14:textId="7F117023" w:rsidR="00CD6BB8" w:rsidRPr="008964A7" w:rsidRDefault="00CD6BB8" w:rsidP="00CD6BB8">
      <w:pPr>
        <w:pStyle w:val="SectionBody"/>
        <w:rPr>
          <w:u w:val="single"/>
        </w:rPr>
      </w:pPr>
      <w:r w:rsidRPr="008964A7">
        <w:rPr>
          <w:u w:val="single"/>
        </w:rPr>
        <w:t>(iv) The base of operations or place from which such service is directed or controlled is not in any state in which some part of the service is performed, but the individual's residence is in this state.</w:t>
      </w:r>
    </w:p>
    <w:p w14:paraId="4B706FF8" w14:textId="7324FD8B" w:rsidR="00CD6BB8" w:rsidRPr="008964A7" w:rsidRDefault="00CD6BB8" w:rsidP="00CD6BB8">
      <w:pPr>
        <w:pStyle w:val="SectionBody"/>
        <w:rPr>
          <w:u w:val="single"/>
        </w:rPr>
      </w:pPr>
      <w:r w:rsidRPr="008964A7">
        <w:rPr>
          <w:u w:val="single"/>
        </w:rPr>
        <w:t>(B) "Employment" does not include:</w:t>
      </w:r>
    </w:p>
    <w:p w14:paraId="33845DD4" w14:textId="77777777" w:rsidR="00CD6BB8" w:rsidRPr="008964A7" w:rsidRDefault="00CD6BB8" w:rsidP="00CD6BB8">
      <w:pPr>
        <w:pStyle w:val="SectionBody"/>
        <w:rPr>
          <w:u w:val="single"/>
        </w:rPr>
      </w:pPr>
      <w:r w:rsidRPr="008964A7">
        <w:rPr>
          <w:u w:val="single"/>
        </w:rPr>
        <w:t>(i) Services for remuneration when it is shown to the satisfaction of the commissioner of the employment security department that:</w:t>
      </w:r>
    </w:p>
    <w:p w14:paraId="78105498" w14:textId="77777777" w:rsidR="00CD6BB8" w:rsidRPr="008964A7" w:rsidRDefault="00CD6BB8" w:rsidP="00CD6BB8">
      <w:pPr>
        <w:pStyle w:val="SectionBody"/>
        <w:rPr>
          <w:u w:val="single"/>
        </w:rPr>
      </w:pPr>
      <w:r w:rsidRPr="008964A7">
        <w:rPr>
          <w:u w:val="single"/>
        </w:rPr>
        <w:t>(A)(I) Such individual has been and will continue to be free from control or direction over the performance of such service, both under the individual's contract of service and in fact;</w:t>
      </w:r>
    </w:p>
    <w:p w14:paraId="258A4F78" w14:textId="77777777" w:rsidR="00CD6BB8" w:rsidRPr="008964A7" w:rsidRDefault="00CD6BB8" w:rsidP="00CD6BB8">
      <w:pPr>
        <w:pStyle w:val="SectionBody"/>
        <w:rPr>
          <w:u w:val="single"/>
        </w:rPr>
      </w:pPr>
      <w:r w:rsidRPr="008964A7">
        <w:rPr>
          <w:u w:val="single"/>
        </w:rPr>
        <w:t>(II) Such service is either outside the usual course of business for which such service is performed, or that such service is performed outside of all the places of business of the enterprises for which such service is performed; and</w:t>
      </w:r>
    </w:p>
    <w:p w14:paraId="461778FF" w14:textId="77777777" w:rsidR="00CD6BB8" w:rsidRPr="008964A7" w:rsidRDefault="00CD6BB8" w:rsidP="00CD6BB8">
      <w:pPr>
        <w:pStyle w:val="SectionBody"/>
        <w:rPr>
          <w:u w:val="single"/>
        </w:rPr>
      </w:pPr>
      <w:r w:rsidRPr="008964A7">
        <w:rPr>
          <w:u w:val="single"/>
        </w:rPr>
        <w:t>(III) Such individual is customarily engaged in an independently established trade, occupation, profession, or business, of the same nature as that involved in the contract of service; or</w:t>
      </w:r>
    </w:p>
    <w:p w14:paraId="0D89B6A4" w14:textId="77777777" w:rsidR="00CD6BB8" w:rsidRPr="008964A7" w:rsidRDefault="00CD6BB8" w:rsidP="00CD6BB8">
      <w:pPr>
        <w:pStyle w:val="SectionBody"/>
        <w:rPr>
          <w:u w:val="single"/>
        </w:rPr>
      </w:pPr>
      <w:r w:rsidRPr="008964A7">
        <w:rPr>
          <w:u w:val="single"/>
        </w:rPr>
        <w:t>(B) As a separate alternative:</w:t>
      </w:r>
    </w:p>
    <w:p w14:paraId="7730698C" w14:textId="77777777" w:rsidR="00CD6BB8" w:rsidRPr="008964A7" w:rsidRDefault="00CD6BB8" w:rsidP="00CD6BB8">
      <w:pPr>
        <w:pStyle w:val="SectionBody"/>
        <w:rPr>
          <w:u w:val="single"/>
        </w:rPr>
      </w:pPr>
      <w:r w:rsidRPr="008964A7">
        <w:rPr>
          <w:u w:val="single"/>
        </w:rPr>
        <w:t>(I) Such individual has been and will continue to be free from control or direction over the performance of such service, both under the individual's contract of service and in fact;</w:t>
      </w:r>
    </w:p>
    <w:p w14:paraId="174E1400" w14:textId="77777777" w:rsidR="00CD6BB8" w:rsidRPr="008964A7" w:rsidRDefault="00CD6BB8" w:rsidP="00CD6BB8">
      <w:pPr>
        <w:pStyle w:val="SectionBody"/>
        <w:rPr>
          <w:u w:val="single"/>
        </w:rPr>
      </w:pPr>
      <w:r w:rsidRPr="008964A7">
        <w:rPr>
          <w:u w:val="single"/>
        </w:rPr>
        <w:t>(II) Such service is either outside the usual course of business for which such service is performed, or that such service is performed outside of all the places of business of the enterprises for which such service is performed, or the individual is responsible, both under the contract and in fact, for the costs of the principal place of business from which the service is performed;</w:t>
      </w:r>
    </w:p>
    <w:p w14:paraId="29620C75" w14:textId="77777777" w:rsidR="00CD6BB8" w:rsidRPr="008964A7" w:rsidRDefault="00CD6BB8" w:rsidP="00CD6BB8">
      <w:pPr>
        <w:pStyle w:val="SectionBody"/>
        <w:rPr>
          <w:u w:val="single"/>
        </w:rPr>
      </w:pPr>
      <w:r w:rsidRPr="008964A7">
        <w:rPr>
          <w:u w:val="single"/>
        </w:rPr>
        <w:t>(III) Such individual is customarily engaged in an independently established trade, occupation, profession, or business, of the same nature as that involved in the contract of service, or such individual has a principal place of business for the work the individual is conducting that is eligible for a business deduction for federal income tax purposes;</w:t>
      </w:r>
    </w:p>
    <w:p w14:paraId="3184B0C8" w14:textId="77777777" w:rsidR="00CD6BB8" w:rsidRPr="008964A7" w:rsidRDefault="00CD6BB8" w:rsidP="00CD6BB8">
      <w:pPr>
        <w:pStyle w:val="SectionBody"/>
        <w:rPr>
          <w:u w:val="single"/>
        </w:rPr>
      </w:pPr>
      <w:r w:rsidRPr="008964A7">
        <w:rPr>
          <w:u w:val="single"/>
        </w:rPr>
        <w:t>(IV) On the effective date of the contract of service, such individual is responsible for filing at the next applicable filing period, both under the contract of service and in fact, a schedule of expenses with the internal revenue service for the type of business the individual is conducting;</w:t>
      </w:r>
    </w:p>
    <w:p w14:paraId="4A7EBF0C" w14:textId="2A1EF67E" w:rsidR="00CD6BB8" w:rsidRPr="008964A7" w:rsidRDefault="00CD6BB8" w:rsidP="00CD6BB8">
      <w:pPr>
        <w:pStyle w:val="SectionBody"/>
        <w:rPr>
          <w:u w:val="single"/>
        </w:rPr>
      </w:pPr>
      <w:r w:rsidRPr="008964A7">
        <w:rPr>
          <w:u w:val="single"/>
        </w:rPr>
        <w:t xml:space="preserve">(V) On the effective date of the contract of service, or within a reasonable period after the effective date of the contract, such individual has established an account with the department of revenue, and other state agencies as required by the particular case, for the business the individual is conducting for the payment of all state taxes normally paid by employers and businesses and has registered for and received a unified business identifier number from the state of </w:t>
      </w:r>
      <w:r w:rsidR="008964A7" w:rsidRPr="008964A7">
        <w:rPr>
          <w:u w:val="single"/>
        </w:rPr>
        <w:t>West Virginia</w:t>
      </w:r>
      <w:r w:rsidRPr="008964A7">
        <w:rPr>
          <w:u w:val="single"/>
        </w:rPr>
        <w:t>; and</w:t>
      </w:r>
    </w:p>
    <w:p w14:paraId="7B7419C1" w14:textId="77777777" w:rsidR="00CD6BB8" w:rsidRPr="008964A7" w:rsidRDefault="00CD6BB8" w:rsidP="00CD6BB8">
      <w:pPr>
        <w:pStyle w:val="SectionBody"/>
        <w:rPr>
          <w:u w:val="single"/>
        </w:rPr>
      </w:pPr>
      <w:r w:rsidRPr="008964A7">
        <w:rPr>
          <w:u w:val="single"/>
        </w:rPr>
        <w:t>(VI) On the effective date of the contract of service, such individual is maintaining a separate set of books or records that reflect all items of income and expenses of the business which the individual is conducting; or</w:t>
      </w:r>
    </w:p>
    <w:p w14:paraId="300CFE9F" w14:textId="2414DDE3" w:rsidR="00CD6BB8" w:rsidRPr="008964A7" w:rsidRDefault="00CD6BB8" w:rsidP="00CD6BB8">
      <w:pPr>
        <w:pStyle w:val="SectionBody"/>
        <w:rPr>
          <w:u w:val="single"/>
        </w:rPr>
      </w:pPr>
      <w:r w:rsidRPr="008964A7">
        <w:rPr>
          <w:u w:val="single"/>
        </w:rPr>
        <w:t xml:space="preserve">(ii) Services that require registration under </w:t>
      </w:r>
      <w:r w:rsidR="001E7351" w:rsidRPr="008964A7">
        <w:rPr>
          <w:u w:val="single"/>
        </w:rPr>
        <w:t>this code</w:t>
      </w:r>
      <w:r w:rsidRPr="008964A7">
        <w:rPr>
          <w:u w:val="single"/>
        </w:rPr>
        <w:t xml:space="preserve"> or licensing under </w:t>
      </w:r>
      <w:r w:rsidR="001E7351" w:rsidRPr="008964A7">
        <w:rPr>
          <w:u w:val="single"/>
        </w:rPr>
        <w:t>this code</w:t>
      </w:r>
      <w:r w:rsidRPr="008964A7">
        <w:rPr>
          <w:u w:val="single"/>
        </w:rPr>
        <w:t xml:space="preserve"> rendered by an individual when:</w:t>
      </w:r>
    </w:p>
    <w:p w14:paraId="7D90D6D3" w14:textId="77777777" w:rsidR="00CD6BB8" w:rsidRPr="008964A7" w:rsidRDefault="00CD6BB8" w:rsidP="00CD6BB8">
      <w:pPr>
        <w:pStyle w:val="SectionBody"/>
        <w:rPr>
          <w:u w:val="single"/>
        </w:rPr>
      </w:pPr>
      <w:r w:rsidRPr="008964A7">
        <w:rPr>
          <w:u w:val="single"/>
        </w:rPr>
        <w:t>(A) The individual has been and will continue to be free from control or direction over the performance of the service, both under the contract of service and in fact;</w:t>
      </w:r>
    </w:p>
    <w:p w14:paraId="388E5E47" w14:textId="77777777" w:rsidR="00CD6BB8" w:rsidRPr="008964A7" w:rsidRDefault="00CD6BB8" w:rsidP="00CD6BB8">
      <w:pPr>
        <w:pStyle w:val="SectionBody"/>
        <w:rPr>
          <w:u w:val="single"/>
        </w:rPr>
      </w:pPr>
      <w:r w:rsidRPr="008964A7">
        <w:rPr>
          <w:u w:val="single"/>
        </w:rPr>
        <w:t>(B) The service is either outside the usual course of business for which the service is performed, or the service is performed outside of all the places of business of the enterprise for which the service is performed, or the individual is responsible, both under the contract and in fact, for the costs of the principal place of business from which the service is performed;</w:t>
      </w:r>
    </w:p>
    <w:p w14:paraId="48C3ACEC" w14:textId="77777777" w:rsidR="00CD6BB8" w:rsidRPr="008964A7" w:rsidRDefault="00CD6BB8" w:rsidP="00CD6BB8">
      <w:pPr>
        <w:pStyle w:val="SectionBody"/>
        <w:rPr>
          <w:u w:val="single"/>
        </w:rPr>
      </w:pPr>
      <w:r w:rsidRPr="008964A7">
        <w:rPr>
          <w:u w:val="single"/>
        </w:rPr>
        <w:t>(C) The individual is customarily engaged in an independently established trade, occupation, profession, or business, of the same nature as that involved in the contract of service, or the individual has a principal place of business for the business the individual is conducting that is eligible for a business deduction for federal income tax purposes, other than that furnished by the employer for which the business has contracted to furnish services;</w:t>
      </w:r>
    </w:p>
    <w:p w14:paraId="15CDBF7D" w14:textId="77777777" w:rsidR="00CD6BB8" w:rsidRPr="008964A7" w:rsidRDefault="00CD6BB8" w:rsidP="00CD6BB8">
      <w:pPr>
        <w:pStyle w:val="SectionBody"/>
        <w:rPr>
          <w:u w:val="single"/>
        </w:rPr>
      </w:pPr>
      <w:r w:rsidRPr="008964A7">
        <w:rPr>
          <w:u w:val="single"/>
        </w:rPr>
        <w:t>(D) On the effective date of the contract of service, the individual is responsible for filing at the next applicable filing period, both under the contract of service and in fact, a schedule of expenses with the internal revenue service for the type of business the individual is conducting;</w:t>
      </w:r>
    </w:p>
    <w:p w14:paraId="1137EB84" w14:textId="39EE1A1D" w:rsidR="00CD6BB8" w:rsidRPr="008964A7" w:rsidRDefault="00CD6BB8" w:rsidP="00CD6BB8">
      <w:pPr>
        <w:pStyle w:val="SectionBody"/>
        <w:rPr>
          <w:u w:val="single"/>
        </w:rPr>
      </w:pPr>
      <w:r w:rsidRPr="008964A7">
        <w:rPr>
          <w:u w:val="single"/>
        </w:rPr>
        <w:t xml:space="preserve">(E) On the effective date of the contract of service, or within a reasonable period after the effective date of the contract, the individual has an active and valid certificate of registration with the department of revenue, and an active and valid account with any other state agencies as required by the particular case, for the business the individual is conducting for the payment of all state taxes normally paid by employers and businesses and has registered for and received a unified business identifier number from the state of </w:t>
      </w:r>
      <w:r w:rsidR="001E7351" w:rsidRPr="008964A7">
        <w:rPr>
          <w:u w:val="single"/>
        </w:rPr>
        <w:t>West Virginia</w:t>
      </w:r>
      <w:r w:rsidRPr="008964A7">
        <w:rPr>
          <w:u w:val="single"/>
        </w:rPr>
        <w:t>;</w:t>
      </w:r>
    </w:p>
    <w:p w14:paraId="2952D6E9" w14:textId="77777777" w:rsidR="00CD6BB8" w:rsidRPr="008964A7" w:rsidRDefault="00CD6BB8" w:rsidP="00CD6BB8">
      <w:pPr>
        <w:pStyle w:val="SectionBody"/>
        <w:rPr>
          <w:u w:val="single"/>
        </w:rPr>
      </w:pPr>
      <w:r w:rsidRPr="008964A7">
        <w:rPr>
          <w:u w:val="single"/>
        </w:rPr>
        <w:t>(F) On the effective date of the contract of service, the individual is maintaining a separate set of books or records that reflect all items of income and expenses of the business that the individual is conducting; and</w:t>
      </w:r>
    </w:p>
    <w:p w14:paraId="6A0B65B5" w14:textId="69350941" w:rsidR="00CD6BB8" w:rsidRPr="008964A7" w:rsidRDefault="00CD6BB8" w:rsidP="00CD6BB8">
      <w:pPr>
        <w:pStyle w:val="SectionBody"/>
        <w:rPr>
          <w:u w:val="single"/>
        </w:rPr>
      </w:pPr>
      <w:r w:rsidRPr="008964A7">
        <w:rPr>
          <w:u w:val="single"/>
        </w:rPr>
        <w:t>(G) On the effective date of the contract of service, the individual has a valid contractor registration or an electrical contractor license.</w:t>
      </w:r>
    </w:p>
    <w:p w14:paraId="5249D261" w14:textId="34A758AA" w:rsidR="00CD6BB8" w:rsidRPr="008964A7" w:rsidRDefault="00CD6BB8" w:rsidP="00CD6BB8">
      <w:pPr>
        <w:pStyle w:val="SectionBody"/>
        <w:rPr>
          <w:u w:val="single"/>
        </w:rPr>
      </w:pPr>
      <w:r w:rsidRPr="008964A7">
        <w:rPr>
          <w:u w:val="single"/>
        </w:rPr>
        <w:t xml:space="preserve">(9) "Long-term services and supports provider" means an entity that meets the qualifications applicable in law to the approved service they provide, including a qualified or certified home care aide, licensed assisted living facility, licensed adult family home, licensed nursing home, licensed in-home services agency, adult day health program, vendor, instructor, qualified family member, or other entities as registered by the </w:t>
      </w:r>
      <w:r w:rsidR="001E7351" w:rsidRPr="008964A7">
        <w:rPr>
          <w:u w:val="single"/>
        </w:rPr>
        <w:t>Department of Human Services</w:t>
      </w:r>
      <w:r w:rsidRPr="008964A7">
        <w:rPr>
          <w:u w:val="single"/>
        </w:rPr>
        <w:t>.</w:t>
      </w:r>
    </w:p>
    <w:p w14:paraId="7518B637" w14:textId="13BCB4DA" w:rsidR="00CD6BB8" w:rsidRPr="008964A7" w:rsidRDefault="00CD6BB8" w:rsidP="00CD6BB8">
      <w:pPr>
        <w:pStyle w:val="SectionBody"/>
        <w:rPr>
          <w:u w:val="single"/>
        </w:rPr>
      </w:pPr>
      <w:r w:rsidRPr="008964A7">
        <w:rPr>
          <w:u w:val="single"/>
        </w:rPr>
        <w:t>(10) "Premium" or "premiums" means the payments required by this article and paid to the employment security department for deposit in the account created in this article.</w:t>
      </w:r>
    </w:p>
    <w:p w14:paraId="50135A29" w14:textId="77777777" w:rsidR="00CD6BB8" w:rsidRPr="008964A7" w:rsidRDefault="00CD6BB8" w:rsidP="00CD6BB8">
      <w:pPr>
        <w:pStyle w:val="SectionBody"/>
        <w:rPr>
          <w:u w:val="single"/>
        </w:rPr>
      </w:pPr>
      <w:r w:rsidRPr="008964A7">
        <w:rPr>
          <w:u w:val="single"/>
        </w:rPr>
        <w:t>(11) "Program" means the long-term services and supports trust program established in this chapter.</w:t>
      </w:r>
    </w:p>
    <w:p w14:paraId="1176AC3E" w14:textId="77777777" w:rsidR="00CD6BB8" w:rsidRPr="008964A7" w:rsidRDefault="00CD6BB8" w:rsidP="00CD6BB8">
      <w:pPr>
        <w:pStyle w:val="SectionBody"/>
        <w:rPr>
          <w:u w:val="single"/>
        </w:rPr>
      </w:pPr>
      <w:r w:rsidRPr="008964A7">
        <w:rPr>
          <w:u w:val="single"/>
        </w:rPr>
        <w:t>(12) "Qualified family member" means a relative of an eligible beneficiary qualified to meet requirements established in state law for the approved service they provide that would be required of any other long-term services and supports provider to receive payments from the state.</w:t>
      </w:r>
    </w:p>
    <w:p w14:paraId="10BA75BB" w14:textId="3A490562" w:rsidR="00CD6BB8" w:rsidRPr="008964A7" w:rsidRDefault="00CD6BB8" w:rsidP="00CD6BB8">
      <w:pPr>
        <w:pStyle w:val="SectionBody"/>
        <w:rPr>
          <w:u w:val="single"/>
        </w:rPr>
      </w:pPr>
      <w:r w:rsidRPr="008964A7">
        <w:rPr>
          <w:u w:val="single"/>
        </w:rPr>
        <w:t xml:space="preserve">(13) "Qualified individual" means an individual who meets the age, residence, and duration of payment requirements, as established in this </w:t>
      </w:r>
      <w:r w:rsidR="001E7351" w:rsidRPr="008964A7">
        <w:rPr>
          <w:u w:val="single"/>
        </w:rPr>
        <w:t>article</w:t>
      </w:r>
      <w:r w:rsidRPr="008964A7">
        <w:rPr>
          <w:u w:val="single"/>
        </w:rPr>
        <w:t>, and has not exhausted the lifetime limit of benefit units.</w:t>
      </w:r>
    </w:p>
    <w:p w14:paraId="5C434B0B" w14:textId="57CA0B48" w:rsidR="00CD6BB8" w:rsidRPr="008964A7" w:rsidRDefault="00CD6BB8" w:rsidP="00CD6BB8">
      <w:pPr>
        <w:pStyle w:val="SectionBody"/>
        <w:rPr>
          <w:u w:val="single"/>
        </w:rPr>
      </w:pPr>
      <w:r w:rsidRPr="008964A7">
        <w:rPr>
          <w:u w:val="single"/>
        </w:rPr>
        <w:t>(14) "Wages" has the same meaning as defined in, except that all wages are subject to a premium assessment and not limited by the commissioner of the employment security department.</w:t>
      </w:r>
    </w:p>
    <w:p w14:paraId="48EA15BD" w14:textId="12E03117" w:rsidR="00CD6BB8" w:rsidRPr="008964A7" w:rsidRDefault="00CD6BB8" w:rsidP="00CD6BB8">
      <w:pPr>
        <w:pStyle w:val="SectionHeading"/>
        <w:rPr>
          <w:u w:val="single"/>
        </w:rPr>
        <w:sectPr w:rsidR="00CD6BB8" w:rsidRPr="008964A7" w:rsidSect="00CD6BB8">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r w:rsidRPr="008964A7">
        <w:rPr>
          <w:u w:val="single"/>
        </w:rPr>
        <w:t>§33-64-</w:t>
      </w:r>
      <w:r w:rsidR="006C53FF">
        <w:rPr>
          <w:u w:val="single"/>
        </w:rPr>
        <w:t>3</w:t>
      </w:r>
      <w:r w:rsidRPr="008964A7">
        <w:rPr>
          <w:u w:val="single"/>
        </w:rPr>
        <w:t>. Establishment of authority.</w:t>
      </w:r>
    </w:p>
    <w:p w14:paraId="1CA2C31C" w14:textId="08ED81CB" w:rsidR="00CD6BB8" w:rsidRPr="008964A7" w:rsidRDefault="00CD6BB8" w:rsidP="00CD6BB8">
      <w:pPr>
        <w:pStyle w:val="SectionBody"/>
        <w:rPr>
          <w:u w:val="single"/>
        </w:rPr>
      </w:pPr>
      <w:r w:rsidRPr="008964A7">
        <w:rPr>
          <w:u w:val="single"/>
        </w:rPr>
        <w:t xml:space="preserve"> (a) The </w:t>
      </w:r>
      <w:r w:rsidR="00DD6B3C" w:rsidRPr="008964A7">
        <w:rPr>
          <w:u w:val="single"/>
        </w:rPr>
        <w:t>West Virginia H</w:t>
      </w:r>
      <w:r w:rsidRPr="008964A7">
        <w:rPr>
          <w:u w:val="single"/>
        </w:rPr>
        <w:t xml:space="preserve">ealth </w:t>
      </w:r>
      <w:r w:rsidR="00DD6B3C" w:rsidRPr="008964A7">
        <w:rPr>
          <w:u w:val="single"/>
        </w:rPr>
        <w:t>C</w:t>
      </w:r>
      <w:r w:rsidRPr="008964A7">
        <w:rPr>
          <w:u w:val="single"/>
        </w:rPr>
        <w:t xml:space="preserve">are </w:t>
      </w:r>
      <w:r w:rsidR="00DD6B3C" w:rsidRPr="008964A7">
        <w:rPr>
          <w:u w:val="single"/>
        </w:rPr>
        <w:t>A</w:t>
      </w:r>
      <w:r w:rsidRPr="008964A7">
        <w:rPr>
          <w:u w:val="single"/>
        </w:rPr>
        <w:t>uthority</w:t>
      </w:r>
      <w:r w:rsidR="00DD6B3C" w:rsidRPr="008964A7">
        <w:rPr>
          <w:u w:val="single"/>
        </w:rPr>
        <w:t xml:space="preserve"> (sometimes referred to as "the health care authority")</w:t>
      </w:r>
      <w:r w:rsidRPr="008964A7">
        <w:rPr>
          <w:u w:val="single"/>
        </w:rPr>
        <w:t xml:space="preserve">, the </w:t>
      </w:r>
      <w:r w:rsidR="00DD6B3C" w:rsidRPr="008964A7">
        <w:rPr>
          <w:u w:val="single"/>
        </w:rPr>
        <w:t>D</w:t>
      </w:r>
      <w:r w:rsidRPr="008964A7">
        <w:rPr>
          <w:u w:val="single"/>
        </w:rPr>
        <w:t xml:space="preserve">epartment of </w:t>
      </w:r>
      <w:r w:rsidR="00DD6B3C" w:rsidRPr="008964A7">
        <w:rPr>
          <w:u w:val="single"/>
        </w:rPr>
        <w:t>Human Services</w:t>
      </w:r>
      <w:r w:rsidRPr="008964A7">
        <w:rPr>
          <w:u w:val="single"/>
        </w:rPr>
        <w:t xml:space="preserve">, and the </w:t>
      </w:r>
      <w:r w:rsidR="00DD6B3C" w:rsidRPr="008964A7">
        <w:rPr>
          <w:u w:val="single"/>
        </w:rPr>
        <w:t>Work</w:t>
      </w:r>
      <w:r w:rsidR="00ED5D13">
        <w:rPr>
          <w:color w:val="4472C4" w:themeColor="accent5"/>
          <w:u w:val="single"/>
        </w:rPr>
        <w:t>F</w:t>
      </w:r>
      <w:r w:rsidR="00DD6B3C" w:rsidRPr="008964A7">
        <w:rPr>
          <w:u w:val="single"/>
        </w:rPr>
        <w:t>orce WV office</w:t>
      </w:r>
      <w:r w:rsidRPr="008964A7">
        <w:rPr>
          <w:u w:val="single"/>
        </w:rPr>
        <w:t xml:space="preserve"> each have distinct responsibilities in the implementation and administration of the program. In the performance of their activities, they shall actively collaborate to realize program efficiencies and provide persons served by the program with a well-coordinated experience.</w:t>
      </w:r>
    </w:p>
    <w:p w14:paraId="2B23C20B" w14:textId="23641A08" w:rsidR="00CD6BB8" w:rsidRPr="008964A7" w:rsidRDefault="00CD6BB8" w:rsidP="00CD6BB8">
      <w:pPr>
        <w:pStyle w:val="SectionBody"/>
        <w:rPr>
          <w:u w:val="single"/>
        </w:rPr>
      </w:pPr>
      <w:r w:rsidRPr="008964A7">
        <w:rPr>
          <w:u w:val="single"/>
        </w:rPr>
        <w:t xml:space="preserve">(b) The </w:t>
      </w:r>
      <w:r w:rsidR="00DD6B3C" w:rsidRPr="008964A7">
        <w:rPr>
          <w:u w:val="single"/>
        </w:rPr>
        <w:t xml:space="preserve">West Virginia Health Care Authority </w:t>
      </w:r>
      <w:r w:rsidRPr="008964A7">
        <w:rPr>
          <w:u w:val="single"/>
        </w:rPr>
        <w:t>shall:</w:t>
      </w:r>
    </w:p>
    <w:p w14:paraId="15D7F4AB" w14:textId="21211110" w:rsidR="00CD6BB8" w:rsidRPr="008964A7" w:rsidRDefault="00CD6BB8" w:rsidP="00CD6BB8">
      <w:pPr>
        <w:pStyle w:val="SectionBody"/>
        <w:rPr>
          <w:u w:val="single"/>
        </w:rPr>
      </w:pPr>
      <w:r w:rsidRPr="008964A7">
        <w:rPr>
          <w:u w:val="single"/>
        </w:rPr>
        <w:t xml:space="preserve">(1) Make determinations regarding an individual's status as a qualified individual under </w:t>
      </w:r>
      <w:r w:rsidR="00DD6B3C" w:rsidRPr="008964A7">
        <w:rPr>
          <w:u w:val="single"/>
        </w:rPr>
        <w:t>this article</w:t>
      </w:r>
      <w:r w:rsidRPr="008964A7">
        <w:rPr>
          <w:u w:val="single"/>
        </w:rPr>
        <w:t>;</w:t>
      </w:r>
    </w:p>
    <w:p w14:paraId="18D20157" w14:textId="5E935BFE" w:rsidR="00CD6BB8" w:rsidRPr="008964A7" w:rsidRDefault="00CD6BB8" w:rsidP="00CD6BB8">
      <w:pPr>
        <w:pStyle w:val="SectionBody"/>
        <w:rPr>
          <w:u w:val="single"/>
        </w:rPr>
      </w:pPr>
      <w:r w:rsidRPr="008964A7">
        <w:rPr>
          <w:u w:val="single"/>
        </w:rPr>
        <w:t>(2) Ensure approved services are provided through audits or service verification processes within the service provider payment system for registered long-term services and supports providers and recoup any inappropriate payments;</w:t>
      </w:r>
    </w:p>
    <w:p w14:paraId="4B8A2971" w14:textId="2BB73791" w:rsidR="00CD6BB8" w:rsidRPr="008964A7" w:rsidRDefault="00CD6BB8" w:rsidP="00CD6BB8">
      <w:pPr>
        <w:pStyle w:val="SectionBody"/>
        <w:rPr>
          <w:u w:val="single"/>
        </w:rPr>
      </w:pPr>
      <w:r w:rsidRPr="008964A7">
        <w:rPr>
          <w:u w:val="single"/>
        </w:rPr>
        <w:t xml:space="preserve">(3) Establish criteria for the payment of benefits to registered long-term services and supports providers under </w:t>
      </w:r>
      <w:r w:rsidR="00DD6B3C" w:rsidRPr="008964A7">
        <w:rPr>
          <w:u w:val="single"/>
        </w:rPr>
        <w:t>this article</w:t>
      </w:r>
      <w:r w:rsidRPr="008964A7">
        <w:rPr>
          <w:u w:val="single"/>
        </w:rPr>
        <w:t>; and</w:t>
      </w:r>
    </w:p>
    <w:p w14:paraId="0E64AECB" w14:textId="1602C2B8" w:rsidR="00CD6BB8" w:rsidRPr="008964A7" w:rsidRDefault="00CD6BB8" w:rsidP="00CD6BB8">
      <w:pPr>
        <w:pStyle w:val="SectionBody"/>
        <w:rPr>
          <w:u w:val="single"/>
        </w:rPr>
      </w:pPr>
      <w:r w:rsidRPr="008964A7">
        <w:rPr>
          <w:u w:val="single"/>
        </w:rPr>
        <w:t>(4) Adopt rules and procedures necessary to implement and administer the activities specified in this section related to the program.</w:t>
      </w:r>
    </w:p>
    <w:p w14:paraId="479253F3" w14:textId="13E11DE7" w:rsidR="00CD6BB8" w:rsidRPr="008964A7" w:rsidRDefault="00CD6BB8" w:rsidP="00CD6BB8">
      <w:pPr>
        <w:pStyle w:val="SectionBody"/>
        <w:rPr>
          <w:u w:val="single"/>
        </w:rPr>
      </w:pPr>
      <w:r w:rsidRPr="008964A7">
        <w:rPr>
          <w:u w:val="single"/>
        </w:rPr>
        <w:t xml:space="preserve">(c) The </w:t>
      </w:r>
      <w:r w:rsidR="00DD6B3C" w:rsidRPr="008964A7">
        <w:rPr>
          <w:u w:val="single"/>
        </w:rPr>
        <w:t>West Virginia Department of Human Services</w:t>
      </w:r>
      <w:r w:rsidRPr="008964A7">
        <w:rPr>
          <w:u w:val="single"/>
        </w:rPr>
        <w:t xml:space="preserve"> shall:</w:t>
      </w:r>
    </w:p>
    <w:p w14:paraId="53AB5F94" w14:textId="0A89EA36" w:rsidR="00CD6BB8" w:rsidRPr="008964A7" w:rsidRDefault="00CD6BB8" w:rsidP="00CD6BB8">
      <w:pPr>
        <w:pStyle w:val="SectionBody"/>
        <w:rPr>
          <w:u w:val="single"/>
        </w:rPr>
      </w:pPr>
      <w:r w:rsidRPr="008964A7">
        <w:rPr>
          <w:u w:val="single"/>
        </w:rPr>
        <w:t xml:space="preserve">(1) Make determinations regarding an individual's status as an eligible beneficiary under </w:t>
      </w:r>
      <w:r w:rsidR="00DD6B3C" w:rsidRPr="008964A7">
        <w:rPr>
          <w:u w:val="single"/>
        </w:rPr>
        <w:t>this article</w:t>
      </w:r>
      <w:r w:rsidRPr="008964A7">
        <w:rPr>
          <w:u w:val="single"/>
        </w:rPr>
        <w:t>;</w:t>
      </w:r>
    </w:p>
    <w:p w14:paraId="707E837C" w14:textId="18C67881" w:rsidR="00CD6BB8" w:rsidRPr="008964A7" w:rsidRDefault="00CD6BB8" w:rsidP="00CD6BB8">
      <w:pPr>
        <w:pStyle w:val="SectionBody"/>
        <w:rPr>
          <w:u w:val="single"/>
        </w:rPr>
      </w:pPr>
      <w:r w:rsidRPr="008964A7">
        <w:rPr>
          <w:u w:val="single"/>
        </w:rPr>
        <w:t>(2) Approve long-term services and supports eligible for payment as approved services under the program, as informed by the commission;</w:t>
      </w:r>
    </w:p>
    <w:p w14:paraId="40871A44" w14:textId="0B73E038" w:rsidR="00CD6BB8" w:rsidRPr="008964A7" w:rsidRDefault="00CD6BB8" w:rsidP="00CD6BB8">
      <w:pPr>
        <w:pStyle w:val="SectionBody"/>
        <w:rPr>
          <w:u w:val="single"/>
        </w:rPr>
      </w:pPr>
      <w:r w:rsidRPr="008964A7">
        <w:rPr>
          <w:u w:val="single"/>
        </w:rPr>
        <w:t>(3) Register long-term services and supports providers that meet minimum qualifications;</w:t>
      </w:r>
    </w:p>
    <w:p w14:paraId="1A07840A" w14:textId="03BAEE9E" w:rsidR="00CD6BB8" w:rsidRPr="008964A7" w:rsidRDefault="00CD6BB8" w:rsidP="00CD6BB8">
      <w:pPr>
        <w:pStyle w:val="SectionBody"/>
        <w:rPr>
          <w:u w:val="single"/>
        </w:rPr>
      </w:pPr>
      <w:r w:rsidRPr="008964A7">
        <w:rPr>
          <w:u w:val="single"/>
        </w:rPr>
        <w:t>(4) Discontinue the registration of long-term services and supports providers that: (i) Fail to meet the minimum qualifications applicable in law to the approved service that they provide; or (ii) violate the operational standards of the program;</w:t>
      </w:r>
    </w:p>
    <w:p w14:paraId="2D61253D" w14:textId="6918D221" w:rsidR="00CD6BB8" w:rsidRPr="008964A7" w:rsidRDefault="00CD6BB8" w:rsidP="00CD6BB8">
      <w:pPr>
        <w:pStyle w:val="SectionBody"/>
        <w:rPr>
          <w:u w:val="single"/>
        </w:rPr>
      </w:pPr>
      <w:r w:rsidRPr="008964A7">
        <w:rPr>
          <w:u w:val="single"/>
        </w:rPr>
        <w:t xml:space="preserve">(5) Disburse payments of benefits to registered long-term services and supports providers, utilizing and leveraging existing payment systems for the provision of approved services to eligible beneficiaries under </w:t>
      </w:r>
      <w:r w:rsidR="00DD6B3C" w:rsidRPr="008964A7">
        <w:rPr>
          <w:u w:val="single"/>
        </w:rPr>
        <w:t>this article</w:t>
      </w:r>
      <w:r w:rsidRPr="008964A7">
        <w:rPr>
          <w:u w:val="single"/>
        </w:rPr>
        <w:t>;</w:t>
      </w:r>
    </w:p>
    <w:p w14:paraId="02DE5215" w14:textId="331810A7" w:rsidR="00CD6BB8" w:rsidRPr="008964A7" w:rsidRDefault="00CD6BB8" w:rsidP="00CD6BB8">
      <w:pPr>
        <w:pStyle w:val="SectionBody"/>
        <w:rPr>
          <w:u w:val="single"/>
        </w:rPr>
      </w:pPr>
      <w:r w:rsidRPr="008964A7">
        <w:rPr>
          <w:u w:val="single"/>
        </w:rPr>
        <w:t>(6) Prepare and distribute written or electronic materials to qualified individuals, eligible beneficiaries, and the public as deemed necessary by the commission to inform them of program design and updates;</w:t>
      </w:r>
    </w:p>
    <w:p w14:paraId="25FF9698" w14:textId="69CDAF8A" w:rsidR="00CD6BB8" w:rsidRPr="008964A7" w:rsidRDefault="00CD6BB8" w:rsidP="00CD6BB8">
      <w:pPr>
        <w:pStyle w:val="SectionBody"/>
        <w:rPr>
          <w:u w:val="single"/>
        </w:rPr>
      </w:pPr>
      <w:r w:rsidRPr="008964A7">
        <w:rPr>
          <w:u w:val="single"/>
        </w:rPr>
        <w:t>(7) Provide customer service and address questions and complaints, including referring individuals to other appropriate agencies;</w:t>
      </w:r>
    </w:p>
    <w:p w14:paraId="59410A14" w14:textId="3A04A529" w:rsidR="00CD6BB8" w:rsidRPr="008964A7" w:rsidRDefault="00CD6BB8" w:rsidP="00CD6BB8">
      <w:pPr>
        <w:pStyle w:val="SectionBody"/>
        <w:rPr>
          <w:u w:val="single"/>
        </w:rPr>
      </w:pPr>
      <w:r w:rsidRPr="008964A7">
        <w:rPr>
          <w:u w:val="single"/>
        </w:rPr>
        <w:t>(8) Provide administrative and operational support to the commission;</w:t>
      </w:r>
    </w:p>
    <w:p w14:paraId="2F2C8F56" w14:textId="72DF37AC" w:rsidR="00CD6BB8" w:rsidRPr="008964A7" w:rsidRDefault="00CD6BB8" w:rsidP="00CD6BB8">
      <w:pPr>
        <w:pStyle w:val="SectionBody"/>
        <w:rPr>
          <w:u w:val="single"/>
        </w:rPr>
      </w:pPr>
      <w:r w:rsidRPr="008964A7">
        <w:rPr>
          <w:u w:val="single"/>
        </w:rPr>
        <w:t>(9) Track data useful in monitoring and informing the program, as identified by the commission;</w:t>
      </w:r>
    </w:p>
    <w:p w14:paraId="5B83A990" w14:textId="111544CB" w:rsidR="00CD6BB8" w:rsidRPr="008964A7" w:rsidRDefault="00CD6BB8" w:rsidP="00CD6BB8">
      <w:pPr>
        <w:pStyle w:val="SectionBody"/>
        <w:rPr>
          <w:u w:val="single"/>
        </w:rPr>
      </w:pPr>
      <w:r w:rsidRPr="008964A7">
        <w:rPr>
          <w:u w:val="single"/>
        </w:rPr>
        <w:t xml:space="preserve">(10) Establish rules and procedures for benefit coordination when the eligible beneficiary is also funded for </w:t>
      </w:r>
      <w:r w:rsidR="00DD6B3C" w:rsidRPr="008964A7">
        <w:rPr>
          <w:u w:val="single"/>
        </w:rPr>
        <w:t>M</w:t>
      </w:r>
      <w:r w:rsidRPr="008964A7">
        <w:rPr>
          <w:u w:val="single"/>
        </w:rPr>
        <w:t xml:space="preserve">edicaid and other long-term services and supports, including </w:t>
      </w:r>
      <w:r w:rsidR="00DD6B3C" w:rsidRPr="008964A7">
        <w:rPr>
          <w:u w:val="single"/>
        </w:rPr>
        <w:t>M</w:t>
      </w:r>
      <w:r w:rsidRPr="008964A7">
        <w:rPr>
          <w:u w:val="single"/>
        </w:rPr>
        <w:t>edicare, coverage through the department of labor and industries, and private long-term care coverage; and</w:t>
      </w:r>
    </w:p>
    <w:p w14:paraId="650CD28D" w14:textId="2F3A1826" w:rsidR="00CD6BB8" w:rsidRPr="008964A7" w:rsidRDefault="00CD6BB8" w:rsidP="00CD6BB8">
      <w:pPr>
        <w:pStyle w:val="SectionBody"/>
        <w:rPr>
          <w:u w:val="single"/>
        </w:rPr>
      </w:pPr>
      <w:r w:rsidRPr="008964A7">
        <w:rPr>
          <w:u w:val="single"/>
        </w:rPr>
        <w:t>(11) Adopt rules and procedures necessary to implement and administer the activities specified in this section related to the program.</w:t>
      </w:r>
    </w:p>
    <w:p w14:paraId="37F651E0" w14:textId="583F26DC" w:rsidR="00CD6BB8" w:rsidRPr="008964A7" w:rsidRDefault="00CD6BB8" w:rsidP="00CD6BB8">
      <w:pPr>
        <w:pStyle w:val="SectionBody"/>
        <w:rPr>
          <w:u w:val="single"/>
        </w:rPr>
      </w:pPr>
      <w:r w:rsidRPr="008964A7">
        <w:rPr>
          <w:u w:val="single"/>
        </w:rPr>
        <w:t xml:space="preserve">(d) </w:t>
      </w:r>
      <w:r w:rsidR="00DD6B3C" w:rsidRPr="008964A7">
        <w:rPr>
          <w:u w:val="single"/>
        </w:rPr>
        <w:t>Work</w:t>
      </w:r>
      <w:r w:rsidR="000B2006">
        <w:rPr>
          <w:color w:val="4472C4" w:themeColor="accent5"/>
          <w:u w:val="single"/>
        </w:rPr>
        <w:t>F</w:t>
      </w:r>
      <w:r w:rsidR="00DD6B3C" w:rsidRPr="008964A7">
        <w:rPr>
          <w:u w:val="single"/>
        </w:rPr>
        <w:t>orce WV</w:t>
      </w:r>
      <w:r w:rsidRPr="008964A7">
        <w:rPr>
          <w:u w:val="single"/>
        </w:rPr>
        <w:t xml:space="preserve"> shall:</w:t>
      </w:r>
    </w:p>
    <w:p w14:paraId="7FAFD25E" w14:textId="2AEB62F1" w:rsidR="00CD6BB8" w:rsidRPr="008964A7" w:rsidRDefault="00CD6BB8" w:rsidP="00CD6BB8">
      <w:pPr>
        <w:pStyle w:val="SectionBody"/>
        <w:rPr>
          <w:u w:val="single"/>
        </w:rPr>
      </w:pPr>
      <w:r w:rsidRPr="008964A7">
        <w:rPr>
          <w:u w:val="single"/>
        </w:rPr>
        <w:t xml:space="preserve">(1) Collect and assess employee premiums as provided in </w:t>
      </w:r>
      <w:r w:rsidR="00DD6B3C" w:rsidRPr="008964A7">
        <w:rPr>
          <w:u w:val="single"/>
        </w:rPr>
        <w:t>this article</w:t>
      </w:r>
      <w:r w:rsidRPr="008964A7">
        <w:rPr>
          <w:u w:val="single"/>
        </w:rPr>
        <w:t>;</w:t>
      </w:r>
    </w:p>
    <w:p w14:paraId="172651BE" w14:textId="473509D5" w:rsidR="00CD6BB8" w:rsidRPr="008964A7" w:rsidRDefault="00CD6BB8" w:rsidP="00CD6BB8">
      <w:pPr>
        <w:pStyle w:val="SectionBody"/>
        <w:rPr>
          <w:u w:val="single"/>
        </w:rPr>
      </w:pPr>
      <w:r w:rsidRPr="008964A7">
        <w:rPr>
          <w:u w:val="single"/>
        </w:rPr>
        <w:t>(2) Assist the commission in monitoring the solvency and financial status of the program;</w:t>
      </w:r>
    </w:p>
    <w:p w14:paraId="341AA796" w14:textId="593EB63C" w:rsidR="00CD6BB8" w:rsidRPr="008964A7" w:rsidRDefault="00CD6BB8" w:rsidP="00CD6BB8">
      <w:pPr>
        <w:pStyle w:val="SectionBody"/>
        <w:rPr>
          <w:u w:val="single"/>
        </w:rPr>
      </w:pPr>
      <w:r w:rsidRPr="008964A7">
        <w:rPr>
          <w:u w:val="single"/>
        </w:rPr>
        <w:t xml:space="preserve">(3) Perform investigations to determine the compliance of premium payments in </w:t>
      </w:r>
      <w:r w:rsidR="00DD6B3C" w:rsidRPr="008964A7">
        <w:rPr>
          <w:u w:val="single"/>
        </w:rPr>
        <w:t>this article</w:t>
      </w:r>
      <w:r w:rsidRPr="008964A7">
        <w:rPr>
          <w:u w:val="single"/>
        </w:rPr>
        <w:t>; and</w:t>
      </w:r>
    </w:p>
    <w:p w14:paraId="7D9BFCDB" w14:textId="183B5A07" w:rsidR="00CD6BB8" w:rsidRPr="008964A7" w:rsidRDefault="00CD6BB8" w:rsidP="00CD6BB8">
      <w:pPr>
        <w:pStyle w:val="SectionBody"/>
        <w:rPr>
          <w:u w:val="single"/>
        </w:rPr>
      </w:pPr>
      <w:r w:rsidRPr="008964A7">
        <w:rPr>
          <w:u w:val="single"/>
        </w:rPr>
        <w:t>(4) Adopt rules and procedures necessary to implement and administer the activities specified in this section related to the program.</w:t>
      </w:r>
    </w:p>
    <w:p w14:paraId="4790FEED" w14:textId="42355D92" w:rsidR="00CD6BB8" w:rsidRPr="008964A7" w:rsidRDefault="00CD6BB8" w:rsidP="00CD6BB8">
      <w:pPr>
        <w:pStyle w:val="SectionHeading"/>
        <w:rPr>
          <w:u w:val="single"/>
        </w:rPr>
        <w:sectPr w:rsidR="00CD6BB8" w:rsidRPr="008964A7" w:rsidSect="00CD6BB8">
          <w:headerReference w:type="even" r:id="rId24"/>
          <w:headerReference w:type="default" r:id="rId25"/>
          <w:footerReference w:type="even" r:id="rId26"/>
          <w:footerReference w:type="default" r:id="rId27"/>
          <w:headerReference w:type="first" r:id="rId28"/>
          <w:type w:val="continuous"/>
          <w:pgSz w:w="12240" w:h="15840" w:code="1"/>
          <w:pgMar w:top="1440" w:right="1440" w:bottom="1440" w:left="1440" w:header="720" w:footer="720" w:gutter="0"/>
          <w:lnNumType w:countBy="1" w:restart="newSection"/>
          <w:cols w:space="720"/>
          <w:titlePg/>
          <w:docGrid w:linePitch="360"/>
        </w:sectPr>
      </w:pPr>
      <w:r w:rsidRPr="008964A7">
        <w:rPr>
          <w:u w:val="single"/>
        </w:rPr>
        <w:t>§33-64-4. Establishment of commission.</w:t>
      </w:r>
    </w:p>
    <w:p w14:paraId="644055D1" w14:textId="6EBEA42D" w:rsidR="00CD6BB8" w:rsidRPr="008964A7" w:rsidRDefault="00CD6BB8" w:rsidP="00CD6BB8">
      <w:pPr>
        <w:pStyle w:val="SectionBody"/>
        <w:rPr>
          <w:u w:val="single"/>
        </w:rPr>
      </w:pPr>
      <w:r w:rsidRPr="008964A7">
        <w:rPr>
          <w:u w:val="single"/>
        </w:rPr>
        <w:t>(a) The long-term services and supports trust commission is established.</w:t>
      </w:r>
    </w:p>
    <w:p w14:paraId="1329214C" w14:textId="17AB325D" w:rsidR="00CD6BB8" w:rsidRPr="008964A7" w:rsidRDefault="00CD6BB8" w:rsidP="00CD6BB8">
      <w:pPr>
        <w:pStyle w:val="SectionBody"/>
        <w:rPr>
          <w:u w:val="single"/>
        </w:rPr>
      </w:pPr>
      <w:r w:rsidRPr="008964A7">
        <w:rPr>
          <w:u w:val="single"/>
        </w:rPr>
        <w:t>(b) The commission includes:</w:t>
      </w:r>
    </w:p>
    <w:p w14:paraId="2BEF2971" w14:textId="2B2C440F" w:rsidR="00CD6BB8" w:rsidRPr="008964A7" w:rsidRDefault="00CD6BB8" w:rsidP="00CD6BB8">
      <w:pPr>
        <w:pStyle w:val="SectionBody"/>
        <w:rPr>
          <w:u w:val="single"/>
        </w:rPr>
      </w:pPr>
      <w:r w:rsidRPr="008964A7">
        <w:rPr>
          <w:u w:val="single"/>
        </w:rPr>
        <w:t xml:space="preserve">(1) Two members from </w:t>
      </w:r>
      <w:r w:rsidR="00DD6B3C" w:rsidRPr="008964A7">
        <w:rPr>
          <w:u w:val="single"/>
        </w:rPr>
        <w:t>the West Virginia House of Delegates</w:t>
      </w:r>
      <w:r w:rsidRPr="008964A7">
        <w:rPr>
          <w:u w:val="single"/>
        </w:rPr>
        <w:t>;</w:t>
      </w:r>
    </w:p>
    <w:p w14:paraId="11159CCF" w14:textId="5A199EFE" w:rsidR="00CD6BB8" w:rsidRPr="008964A7" w:rsidRDefault="00CD6BB8" w:rsidP="00CD6BB8">
      <w:pPr>
        <w:pStyle w:val="SectionBody"/>
        <w:rPr>
          <w:u w:val="single"/>
        </w:rPr>
      </w:pPr>
      <w:r w:rsidRPr="008964A7">
        <w:rPr>
          <w:u w:val="single"/>
        </w:rPr>
        <w:t xml:space="preserve">(2) Two members from </w:t>
      </w:r>
      <w:r w:rsidR="00DD6B3C" w:rsidRPr="008964A7">
        <w:rPr>
          <w:u w:val="single"/>
        </w:rPr>
        <w:t>the West Virginia Senate</w:t>
      </w:r>
      <w:r w:rsidRPr="008964A7">
        <w:rPr>
          <w:u w:val="single"/>
        </w:rPr>
        <w:t>;</w:t>
      </w:r>
    </w:p>
    <w:p w14:paraId="052D72FD" w14:textId="07965375" w:rsidR="00CD6BB8" w:rsidRPr="008964A7" w:rsidRDefault="00CD6BB8" w:rsidP="00CD6BB8">
      <w:pPr>
        <w:pStyle w:val="SectionBody"/>
        <w:rPr>
          <w:u w:val="single"/>
        </w:rPr>
      </w:pPr>
      <w:r w:rsidRPr="008964A7">
        <w:rPr>
          <w:u w:val="single"/>
        </w:rPr>
        <w:t xml:space="preserve">(3) The commissioner of the </w:t>
      </w:r>
      <w:r w:rsidR="00DD6B3C" w:rsidRPr="008964A7">
        <w:rPr>
          <w:u w:val="single"/>
        </w:rPr>
        <w:t>West Virginia Health Care Authority</w:t>
      </w:r>
      <w:r w:rsidRPr="008964A7">
        <w:rPr>
          <w:u w:val="single"/>
        </w:rPr>
        <w:t>, or the commissioner's designee;</w:t>
      </w:r>
    </w:p>
    <w:p w14:paraId="3BA119D2" w14:textId="27429283" w:rsidR="00CD6BB8" w:rsidRPr="008964A7" w:rsidRDefault="00CD6BB8" w:rsidP="00CD6BB8">
      <w:pPr>
        <w:pStyle w:val="SectionBody"/>
        <w:rPr>
          <w:u w:val="single"/>
        </w:rPr>
      </w:pPr>
      <w:r w:rsidRPr="008964A7">
        <w:rPr>
          <w:u w:val="single"/>
        </w:rPr>
        <w:t>(4) The secretary of th</w:t>
      </w:r>
      <w:r w:rsidR="00DD6B3C" w:rsidRPr="008964A7">
        <w:rPr>
          <w:u w:val="single"/>
        </w:rPr>
        <w:t>e West Virginia Department of Human Services</w:t>
      </w:r>
      <w:r w:rsidRPr="008964A7">
        <w:rPr>
          <w:u w:val="single"/>
        </w:rPr>
        <w:t>, or the secretary's designee;</w:t>
      </w:r>
    </w:p>
    <w:p w14:paraId="2E6852D3" w14:textId="75C317A7" w:rsidR="00CD6BB8" w:rsidRPr="008964A7" w:rsidRDefault="00CD6BB8" w:rsidP="00CD6BB8">
      <w:pPr>
        <w:pStyle w:val="SectionBody"/>
        <w:rPr>
          <w:u w:val="single"/>
        </w:rPr>
      </w:pPr>
      <w:r w:rsidRPr="008964A7">
        <w:rPr>
          <w:u w:val="single"/>
        </w:rPr>
        <w:t xml:space="preserve">(5) The director of </w:t>
      </w:r>
      <w:r w:rsidR="00DD6B3C" w:rsidRPr="008964A7">
        <w:rPr>
          <w:u w:val="single"/>
        </w:rPr>
        <w:t>Work</w:t>
      </w:r>
      <w:r w:rsidR="00ED5D13" w:rsidRPr="00ED5D13">
        <w:rPr>
          <w:color w:val="4472C4" w:themeColor="accent5"/>
          <w:u w:val="single"/>
        </w:rPr>
        <w:t>F</w:t>
      </w:r>
      <w:r w:rsidR="00DD6B3C" w:rsidRPr="008964A7">
        <w:rPr>
          <w:u w:val="single"/>
        </w:rPr>
        <w:t>orce WV</w:t>
      </w:r>
      <w:r w:rsidRPr="008964A7">
        <w:rPr>
          <w:u w:val="single"/>
        </w:rPr>
        <w:t>, or the director's designee;</w:t>
      </w:r>
    </w:p>
    <w:p w14:paraId="733E31B4" w14:textId="0396318E" w:rsidR="00CD6BB8" w:rsidRPr="008964A7" w:rsidRDefault="00CD6BB8" w:rsidP="00CD6BB8">
      <w:pPr>
        <w:pStyle w:val="SectionBody"/>
        <w:rPr>
          <w:u w:val="single"/>
        </w:rPr>
      </w:pPr>
      <w:r w:rsidRPr="008964A7">
        <w:rPr>
          <w:u w:val="single"/>
        </w:rPr>
        <w:t>(6) One representative of the organization representing the area agencies on aging;</w:t>
      </w:r>
    </w:p>
    <w:p w14:paraId="3405CA6A" w14:textId="19D08D0A" w:rsidR="00CD6BB8" w:rsidRPr="008964A7" w:rsidRDefault="00CD6BB8" w:rsidP="00CD6BB8">
      <w:pPr>
        <w:pStyle w:val="SectionBody"/>
        <w:rPr>
          <w:u w:val="single"/>
        </w:rPr>
      </w:pPr>
      <w:r w:rsidRPr="008964A7">
        <w:rPr>
          <w:u w:val="single"/>
        </w:rPr>
        <w:t xml:space="preserve">(7) One representative of a home care association that represents caregivers who provide services to private pay and </w:t>
      </w:r>
      <w:r w:rsidR="00DD6B3C" w:rsidRPr="008964A7">
        <w:rPr>
          <w:u w:val="single"/>
        </w:rPr>
        <w:t>M</w:t>
      </w:r>
      <w:r w:rsidRPr="008964A7">
        <w:rPr>
          <w:u w:val="single"/>
        </w:rPr>
        <w:t>edicaid clients;</w:t>
      </w:r>
    </w:p>
    <w:p w14:paraId="5D332072" w14:textId="4C6E1069" w:rsidR="00CD6BB8" w:rsidRPr="008964A7" w:rsidRDefault="00CD6BB8" w:rsidP="00CD6BB8">
      <w:pPr>
        <w:pStyle w:val="SectionBody"/>
        <w:rPr>
          <w:u w:val="single"/>
        </w:rPr>
      </w:pPr>
      <w:r w:rsidRPr="008964A7">
        <w:rPr>
          <w:u w:val="single"/>
        </w:rPr>
        <w:t>(8) One representative of a union representing long-term care workers;</w:t>
      </w:r>
    </w:p>
    <w:p w14:paraId="0D708A63" w14:textId="6708EAF4" w:rsidR="00CD6BB8" w:rsidRPr="008964A7" w:rsidRDefault="00CD6BB8" w:rsidP="00CD6BB8">
      <w:pPr>
        <w:pStyle w:val="SectionBody"/>
        <w:rPr>
          <w:u w:val="single"/>
        </w:rPr>
      </w:pPr>
      <w:r w:rsidRPr="008964A7">
        <w:rPr>
          <w:u w:val="single"/>
        </w:rPr>
        <w:t>(9) One representative of an organization representing retired persons;</w:t>
      </w:r>
    </w:p>
    <w:p w14:paraId="3179AAB1" w14:textId="2C95F4E2" w:rsidR="00CD6BB8" w:rsidRPr="008964A7" w:rsidRDefault="00CD6BB8" w:rsidP="00CD6BB8">
      <w:pPr>
        <w:pStyle w:val="SectionBody"/>
        <w:rPr>
          <w:u w:val="single"/>
        </w:rPr>
      </w:pPr>
      <w:r w:rsidRPr="008964A7">
        <w:rPr>
          <w:u w:val="single"/>
        </w:rPr>
        <w:t>(10) One representative of an association representing skilled nursing facilities and assisted living providers;</w:t>
      </w:r>
    </w:p>
    <w:p w14:paraId="23962105" w14:textId="7A4426AA" w:rsidR="00CD6BB8" w:rsidRPr="008964A7" w:rsidRDefault="00CD6BB8" w:rsidP="00CD6BB8">
      <w:pPr>
        <w:pStyle w:val="SectionBody"/>
        <w:rPr>
          <w:u w:val="single"/>
        </w:rPr>
      </w:pPr>
      <w:r w:rsidRPr="008964A7">
        <w:rPr>
          <w:u w:val="single"/>
        </w:rPr>
        <w:t>(11) One representative of an association representing adult family home providers; and</w:t>
      </w:r>
    </w:p>
    <w:p w14:paraId="517D72B0" w14:textId="25DE4CD0" w:rsidR="00CD6BB8" w:rsidRPr="008964A7" w:rsidRDefault="00CD6BB8" w:rsidP="00CD6BB8">
      <w:pPr>
        <w:pStyle w:val="SectionBody"/>
        <w:rPr>
          <w:u w:val="single"/>
        </w:rPr>
      </w:pPr>
      <w:r w:rsidRPr="008964A7">
        <w:rPr>
          <w:u w:val="single"/>
        </w:rPr>
        <w:t>(12) Two individuals receiving long-term services and supports, or their designees, or representatives of consumers receiving long-term services and supports under the program.</w:t>
      </w:r>
    </w:p>
    <w:p w14:paraId="54A5BAC7" w14:textId="5EB12DAC" w:rsidR="00CD6BB8" w:rsidRPr="008964A7" w:rsidRDefault="00CD6BB8" w:rsidP="00CD6BB8">
      <w:pPr>
        <w:pStyle w:val="SectionBody"/>
        <w:rPr>
          <w:u w:val="single"/>
        </w:rPr>
      </w:pPr>
      <w:r w:rsidRPr="008964A7">
        <w:rPr>
          <w:u w:val="single"/>
        </w:rPr>
        <w:t>(c)(1) Other than the agency heads identified in this section, members of the commission are appointed for terms of two years, except that the governor shall appoint the initial members identified in this section to staggered terms not to exceed four years.</w:t>
      </w:r>
    </w:p>
    <w:p w14:paraId="74FB5342" w14:textId="195E2D50" w:rsidR="00CD6BB8" w:rsidRPr="008964A7" w:rsidRDefault="00CD6BB8" w:rsidP="00CD6BB8">
      <w:pPr>
        <w:pStyle w:val="SectionBody"/>
        <w:rPr>
          <w:u w:val="single"/>
        </w:rPr>
      </w:pPr>
      <w:r w:rsidRPr="008964A7">
        <w:rPr>
          <w:u w:val="single"/>
        </w:rPr>
        <w:t xml:space="preserve">(2) The secretary of the </w:t>
      </w:r>
      <w:r w:rsidR="00DD6B3C" w:rsidRPr="008964A7">
        <w:rPr>
          <w:u w:val="single"/>
        </w:rPr>
        <w:t>West Virginia Department of Human Services</w:t>
      </w:r>
      <w:r w:rsidRPr="008964A7">
        <w:rPr>
          <w:u w:val="single"/>
        </w:rPr>
        <w:t>, or the secretary's designee, shall serve as chair of the commission. Meetings of the commission are at the call of the chair.</w:t>
      </w:r>
    </w:p>
    <w:p w14:paraId="68B60B8D" w14:textId="76C4551C" w:rsidR="00CD6BB8" w:rsidRPr="008964A7" w:rsidRDefault="00CD6BB8" w:rsidP="00CD6BB8">
      <w:pPr>
        <w:pStyle w:val="SectionBody"/>
        <w:rPr>
          <w:u w:val="single"/>
        </w:rPr>
      </w:pPr>
      <w:r w:rsidRPr="008964A7">
        <w:rPr>
          <w:u w:val="single"/>
        </w:rPr>
        <w:t>(3) Members of the commission must be compensated and must be reimbursed for their travel expenses while on official business.</w:t>
      </w:r>
    </w:p>
    <w:p w14:paraId="2AE614BD" w14:textId="2004496D" w:rsidR="00CD6BB8" w:rsidRPr="008964A7" w:rsidRDefault="00CD6BB8" w:rsidP="00CD6BB8">
      <w:pPr>
        <w:pStyle w:val="SectionBody"/>
        <w:rPr>
          <w:u w:val="single"/>
        </w:rPr>
      </w:pPr>
      <w:r w:rsidRPr="008964A7">
        <w:rPr>
          <w:u w:val="single"/>
        </w:rPr>
        <w:t>(</w:t>
      </w:r>
      <w:r w:rsidR="001E7351" w:rsidRPr="008964A7">
        <w:rPr>
          <w:u w:val="single"/>
        </w:rPr>
        <w:t>d</w:t>
      </w:r>
      <w:r w:rsidRPr="008964A7">
        <w:rPr>
          <w:u w:val="single"/>
        </w:rPr>
        <w:t>) Beginning January 1, 202</w:t>
      </w:r>
      <w:r w:rsidR="001E7351" w:rsidRPr="008964A7">
        <w:rPr>
          <w:u w:val="single"/>
        </w:rPr>
        <w:t>8</w:t>
      </w:r>
      <w:r w:rsidRPr="008964A7">
        <w:rPr>
          <w:u w:val="single"/>
        </w:rPr>
        <w:t>, the commission shall propose recommendations to the appropriate executive agency or the legislature regarding:</w:t>
      </w:r>
    </w:p>
    <w:p w14:paraId="57B65B71" w14:textId="7554F916" w:rsidR="00CD6BB8" w:rsidRPr="008964A7" w:rsidRDefault="00CD6BB8" w:rsidP="00CD6BB8">
      <w:pPr>
        <w:pStyle w:val="SectionBody"/>
        <w:rPr>
          <w:u w:val="single"/>
        </w:rPr>
      </w:pPr>
      <w:r w:rsidRPr="008964A7">
        <w:rPr>
          <w:u w:val="single"/>
        </w:rPr>
        <w:t>(</w:t>
      </w:r>
      <w:r w:rsidR="001E7351" w:rsidRPr="008964A7">
        <w:rPr>
          <w:u w:val="single"/>
        </w:rPr>
        <w:t>1</w:t>
      </w:r>
      <w:r w:rsidRPr="008964A7">
        <w:rPr>
          <w:u w:val="single"/>
        </w:rPr>
        <w:t>) The establishment of criteria for determining that an individual has met the requirements to be a qualified individual as established in this a</w:t>
      </w:r>
      <w:r w:rsidR="001E7351" w:rsidRPr="008964A7">
        <w:rPr>
          <w:u w:val="single"/>
        </w:rPr>
        <w:t>rticle</w:t>
      </w:r>
      <w:r w:rsidRPr="008964A7">
        <w:rPr>
          <w:u w:val="single"/>
        </w:rPr>
        <w:t xml:space="preserve"> or an eligible beneficiary as established in this a</w:t>
      </w:r>
      <w:r w:rsidR="001E7351" w:rsidRPr="008964A7">
        <w:rPr>
          <w:u w:val="single"/>
        </w:rPr>
        <w:t>rticle</w:t>
      </w:r>
      <w:r w:rsidRPr="008964A7">
        <w:rPr>
          <w:u w:val="single"/>
        </w:rPr>
        <w:t>;</w:t>
      </w:r>
    </w:p>
    <w:p w14:paraId="09DEF484" w14:textId="7AC6D1DD" w:rsidR="00CD6BB8" w:rsidRPr="008964A7" w:rsidRDefault="00CD6BB8" w:rsidP="00CD6BB8">
      <w:pPr>
        <w:pStyle w:val="SectionBody"/>
        <w:rPr>
          <w:u w:val="single"/>
        </w:rPr>
      </w:pPr>
      <w:r w:rsidRPr="008964A7">
        <w:rPr>
          <w:u w:val="single"/>
        </w:rPr>
        <w:t>(</w:t>
      </w:r>
      <w:r w:rsidR="001E7351" w:rsidRPr="008964A7">
        <w:rPr>
          <w:u w:val="single"/>
        </w:rPr>
        <w:t>2</w:t>
      </w:r>
      <w:r w:rsidRPr="008964A7">
        <w:rPr>
          <w:u w:val="single"/>
        </w:rPr>
        <w:t>) The establishment of criteria for minimum qualifications for the registration of long-term services and supports providers who provide approved services to eligible beneficiaries;</w:t>
      </w:r>
    </w:p>
    <w:p w14:paraId="49572619" w14:textId="5DA9999C" w:rsidR="00CD6BB8" w:rsidRPr="008964A7" w:rsidRDefault="00CD6BB8" w:rsidP="00CD6BB8">
      <w:pPr>
        <w:pStyle w:val="SectionBody"/>
        <w:rPr>
          <w:u w:val="single"/>
        </w:rPr>
      </w:pPr>
      <w:r w:rsidRPr="008964A7">
        <w:rPr>
          <w:u w:val="single"/>
        </w:rPr>
        <w:t>(</w:t>
      </w:r>
      <w:r w:rsidR="001E7351" w:rsidRPr="008964A7">
        <w:rPr>
          <w:u w:val="single"/>
        </w:rPr>
        <w:t>3</w:t>
      </w:r>
      <w:r w:rsidRPr="008964A7">
        <w:rPr>
          <w:u w:val="single"/>
        </w:rPr>
        <w:t>) Changes to rules or policies to improve the operation of the program;</w:t>
      </w:r>
    </w:p>
    <w:p w14:paraId="2F5D6520" w14:textId="5B9BD627" w:rsidR="00CD6BB8" w:rsidRPr="008964A7" w:rsidRDefault="00CD6BB8" w:rsidP="00CD6BB8">
      <w:pPr>
        <w:pStyle w:val="SectionBody"/>
        <w:rPr>
          <w:u w:val="single"/>
        </w:rPr>
      </w:pPr>
      <w:r w:rsidRPr="008964A7">
        <w:rPr>
          <w:u w:val="single"/>
        </w:rPr>
        <w:t>(</w:t>
      </w:r>
      <w:r w:rsidR="001E7351" w:rsidRPr="008964A7">
        <w:rPr>
          <w:u w:val="single"/>
        </w:rPr>
        <w:t>4</w:t>
      </w:r>
      <w:r w:rsidRPr="008964A7">
        <w:rPr>
          <w:u w:val="single"/>
        </w:rPr>
        <w:t xml:space="preserve">) The annual adjustment of the benefit unit in accordance with the formula established in </w:t>
      </w:r>
      <w:r w:rsidR="00DD6B3C" w:rsidRPr="008964A7">
        <w:rPr>
          <w:u w:val="single"/>
        </w:rPr>
        <w:t>this article</w:t>
      </w:r>
      <w:r w:rsidRPr="008964A7">
        <w:rPr>
          <w:u w:val="single"/>
        </w:rPr>
        <w:t>; and</w:t>
      </w:r>
    </w:p>
    <w:p w14:paraId="2CFD4083" w14:textId="644CF7F4" w:rsidR="00CD6BB8" w:rsidRPr="008964A7" w:rsidRDefault="00CD6BB8" w:rsidP="00CD6BB8">
      <w:pPr>
        <w:pStyle w:val="SectionBody"/>
        <w:rPr>
          <w:u w:val="single"/>
        </w:rPr>
      </w:pPr>
      <w:r w:rsidRPr="008964A7">
        <w:rPr>
          <w:u w:val="single"/>
        </w:rPr>
        <w:t>(</w:t>
      </w:r>
      <w:r w:rsidR="001E7351" w:rsidRPr="008964A7">
        <w:rPr>
          <w:u w:val="single"/>
        </w:rPr>
        <w:t>5</w:t>
      </w:r>
      <w:r w:rsidRPr="008964A7">
        <w:rPr>
          <w:u w:val="single"/>
        </w:rPr>
        <w:t>) The preparation of regular actuarial reports on the solvency and financial status of the program.</w:t>
      </w:r>
    </w:p>
    <w:p w14:paraId="2B880BB1" w14:textId="77777777" w:rsidR="001E7351" w:rsidRPr="008964A7" w:rsidRDefault="001E7351" w:rsidP="001E7351">
      <w:pPr>
        <w:pStyle w:val="SectionHeading"/>
        <w:rPr>
          <w:u w:val="single"/>
        </w:rPr>
        <w:sectPr w:rsidR="001E7351" w:rsidRPr="008964A7" w:rsidSect="00453106">
          <w:headerReference w:type="even" r:id="rId29"/>
          <w:headerReference w:type="default" r:id="rId30"/>
          <w:footerReference w:type="even" r:id="rId31"/>
          <w:footerReference w:type="default" r:id="rId32"/>
          <w:headerReference w:type="first" r:id="rId33"/>
          <w:type w:val="continuous"/>
          <w:pgSz w:w="12240" w:h="15840" w:code="1"/>
          <w:pgMar w:top="1440" w:right="1440" w:bottom="1440" w:left="1440" w:header="720" w:footer="720" w:gutter="0"/>
          <w:lnNumType w:countBy="1" w:restart="newSection"/>
          <w:cols w:space="720"/>
          <w:titlePg/>
          <w:docGrid w:linePitch="360"/>
        </w:sectPr>
      </w:pPr>
      <w:r w:rsidRPr="008964A7">
        <w:rPr>
          <w:u w:val="single"/>
        </w:rPr>
        <w:t>§33-64-5. Qualifications.</w:t>
      </w:r>
    </w:p>
    <w:p w14:paraId="0AA0AACC" w14:textId="335DB07D" w:rsidR="00CD6BB8" w:rsidRPr="008964A7" w:rsidRDefault="00CD6BB8" w:rsidP="001E7351">
      <w:pPr>
        <w:pStyle w:val="SectionBody"/>
        <w:rPr>
          <w:u w:val="single"/>
        </w:rPr>
      </w:pPr>
      <w:r w:rsidRPr="008964A7">
        <w:rPr>
          <w:u w:val="single"/>
        </w:rPr>
        <w:t xml:space="preserve">The health care authority shall deem a person to be a qualified individual as provided in this </w:t>
      </w:r>
      <w:r w:rsidR="00DD6B3C" w:rsidRPr="008964A7">
        <w:rPr>
          <w:u w:val="single"/>
        </w:rPr>
        <w:t xml:space="preserve">article </w:t>
      </w:r>
      <w:r w:rsidRPr="008964A7">
        <w:rPr>
          <w:u w:val="single"/>
        </w:rPr>
        <w:t>if the person:</w:t>
      </w:r>
    </w:p>
    <w:p w14:paraId="50C51958" w14:textId="77777777" w:rsidR="00CD6BB8" w:rsidRPr="008964A7" w:rsidRDefault="00CD6BB8" w:rsidP="00CD6BB8">
      <w:pPr>
        <w:pStyle w:val="SectionBody"/>
        <w:rPr>
          <w:u w:val="single"/>
        </w:rPr>
      </w:pPr>
      <w:r w:rsidRPr="008964A7">
        <w:rPr>
          <w:u w:val="single"/>
        </w:rPr>
        <w:t>(1) Is at least eighteen years old;</w:t>
      </w:r>
    </w:p>
    <w:p w14:paraId="346A1884" w14:textId="39829C0B" w:rsidR="00CD6BB8" w:rsidRPr="008964A7" w:rsidRDefault="00CD6BB8" w:rsidP="00CD6BB8">
      <w:pPr>
        <w:pStyle w:val="SectionBody"/>
        <w:rPr>
          <w:u w:val="single"/>
        </w:rPr>
      </w:pPr>
      <w:r w:rsidRPr="008964A7">
        <w:rPr>
          <w:u w:val="single"/>
        </w:rPr>
        <w:t xml:space="preserve">(2) Is a </w:t>
      </w:r>
      <w:r w:rsidR="00DD6B3C" w:rsidRPr="008964A7">
        <w:rPr>
          <w:u w:val="single"/>
        </w:rPr>
        <w:t>West Virginia</w:t>
      </w:r>
      <w:r w:rsidRPr="008964A7">
        <w:rPr>
          <w:u w:val="single"/>
        </w:rPr>
        <w:t xml:space="preserve"> resident; and</w:t>
      </w:r>
    </w:p>
    <w:p w14:paraId="653B47BC" w14:textId="4B63E66D" w:rsidR="00CD6BB8" w:rsidRPr="008964A7" w:rsidRDefault="00CD6BB8" w:rsidP="00CD6BB8">
      <w:pPr>
        <w:pStyle w:val="SectionBody"/>
        <w:rPr>
          <w:u w:val="single"/>
        </w:rPr>
      </w:pPr>
      <w:r w:rsidRPr="008964A7">
        <w:rPr>
          <w:u w:val="single"/>
        </w:rPr>
        <w:t xml:space="preserve">(3) Has paid the long-term services and supports premiums required by </w:t>
      </w:r>
      <w:r w:rsidR="00DD6B3C" w:rsidRPr="008964A7">
        <w:rPr>
          <w:u w:val="single"/>
        </w:rPr>
        <w:t>this article</w:t>
      </w:r>
      <w:r w:rsidRPr="008964A7">
        <w:rPr>
          <w:u w:val="single"/>
        </w:rPr>
        <w:t xml:space="preserve"> for the equivalent of either:</w:t>
      </w:r>
    </w:p>
    <w:p w14:paraId="2E3BD196" w14:textId="7CC275B3" w:rsidR="00CD6BB8" w:rsidRPr="008964A7" w:rsidRDefault="00CD6BB8" w:rsidP="00CD6BB8">
      <w:pPr>
        <w:pStyle w:val="SectionBody"/>
        <w:rPr>
          <w:u w:val="single"/>
        </w:rPr>
      </w:pPr>
      <w:r w:rsidRPr="008964A7">
        <w:rPr>
          <w:u w:val="single"/>
        </w:rPr>
        <w:t>(</w:t>
      </w:r>
      <w:r w:rsidR="001E7351" w:rsidRPr="008964A7">
        <w:rPr>
          <w:u w:val="single"/>
        </w:rPr>
        <w:t>A</w:t>
      </w:r>
      <w:r w:rsidRPr="008964A7">
        <w:rPr>
          <w:u w:val="single"/>
        </w:rPr>
        <w:t xml:space="preserve">) A total of </w:t>
      </w:r>
      <w:r w:rsidR="005C6340">
        <w:rPr>
          <w:u w:val="single"/>
        </w:rPr>
        <w:t>10</w:t>
      </w:r>
      <w:r w:rsidRPr="008964A7">
        <w:rPr>
          <w:u w:val="single"/>
        </w:rPr>
        <w:t xml:space="preserve"> years without interruption of five or more consecutive years; or</w:t>
      </w:r>
    </w:p>
    <w:p w14:paraId="47E43C9C" w14:textId="4C938BD2" w:rsidR="00CD6BB8" w:rsidRPr="008964A7" w:rsidRDefault="00CD6BB8" w:rsidP="00CD6BB8">
      <w:pPr>
        <w:pStyle w:val="SectionBody"/>
        <w:rPr>
          <w:u w:val="single"/>
        </w:rPr>
      </w:pPr>
      <w:r w:rsidRPr="008964A7">
        <w:rPr>
          <w:u w:val="single"/>
        </w:rPr>
        <w:t>(</w:t>
      </w:r>
      <w:r w:rsidR="001E7351" w:rsidRPr="008964A7">
        <w:rPr>
          <w:u w:val="single"/>
        </w:rPr>
        <w:t>B</w:t>
      </w:r>
      <w:r w:rsidRPr="008964A7">
        <w:rPr>
          <w:u w:val="single"/>
        </w:rPr>
        <w:t>) Three years within the last six years.</w:t>
      </w:r>
    </w:p>
    <w:p w14:paraId="0AB7FE7B" w14:textId="1A15CD9A" w:rsidR="001E7351" w:rsidRPr="008964A7" w:rsidRDefault="001E7351" w:rsidP="001E7351">
      <w:pPr>
        <w:pStyle w:val="SectionHeading"/>
        <w:rPr>
          <w:u w:val="single"/>
        </w:rPr>
        <w:sectPr w:rsidR="001E7351" w:rsidRPr="008964A7" w:rsidSect="001E7351">
          <w:headerReference w:type="even" r:id="rId34"/>
          <w:headerReference w:type="default" r:id="rId35"/>
          <w:footerReference w:type="even" r:id="rId36"/>
          <w:footerReference w:type="default" r:id="rId37"/>
          <w:headerReference w:type="first" r:id="rId38"/>
          <w:type w:val="continuous"/>
          <w:pgSz w:w="12240" w:h="15840" w:code="1"/>
          <w:pgMar w:top="1440" w:right="1440" w:bottom="1440" w:left="1440" w:header="720" w:footer="720" w:gutter="0"/>
          <w:lnNumType w:countBy="1" w:restart="newSection"/>
          <w:cols w:space="720"/>
          <w:titlePg/>
          <w:docGrid w:linePitch="360"/>
        </w:sectPr>
      </w:pPr>
      <w:r w:rsidRPr="008964A7">
        <w:rPr>
          <w:u w:val="single"/>
        </w:rPr>
        <w:t>§33-64-6. Approved services.</w:t>
      </w:r>
    </w:p>
    <w:p w14:paraId="19F613B3" w14:textId="1AAD4ECC" w:rsidR="00CD6BB8" w:rsidRPr="008964A7" w:rsidRDefault="00CD6BB8" w:rsidP="00CD6BB8">
      <w:pPr>
        <w:pStyle w:val="SectionBody"/>
        <w:rPr>
          <w:u w:val="single"/>
        </w:rPr>
      </w:pPr>
      <w:r w:rsidRPr="008964A7">
        <w:rPr>
          <w:u w:val="single"/>
        </w:rPr>
        <w:t>(</w:t>
      </w:r>
      <w:r w:rsidR="001E7351" w:rsidRPr="008964A7">
        <w:rPr>
          <w:u w:val="single"/>
        </w:rPr>
        <w:t>a</w:t>
      </w:r>
      <w:r w:rsidRPr="008964A7">
        <w:rPr>
          <w:u w:val="single"/>
        </w:rPr>
        <w:t>) Beginning January 1, 20</w:t>
      </w:r>
      <w:r w:rsidR="001E7351" w:rsidRPr="008964A7">
        <w:rPr>
          <w:u w:val="single"/>
        </w:rPr>
        <w:t>31</w:t>
      </w:r>
      <w:r w:rsidRPr="008964A7">
        <w:rPr>
          <w:u w:val="single"/>
        </w:rPr>
        <w:t>, approved services must be available and benefits payable to a registered long-term services and supports provider on behalf of a qualified individual under this section.</w:t>
      </w:r>
    </w:p>
    <w:p w14:paraId="105E8A81" w14:textId="4671AC13" w:rsidR="00CD6BB8" w:rsidRPr="008964A7" w:rsidRDefault="00CD6BB8" w:rsidP="00CD6BB8">
      <w:pPr>
        <w:pStyle w:val="SectionBody"/>
        <w:rPr>
          <w:u w:val="single"/>
        </w:rPr>
      </w:pPr>
      <w:r w:rsidRPr="008964A7">
        <w:rPr>
          <w:u w:val="single"/>
        </w:rPr>
        <w:t>(</w:t>
      </w:r>
      <w:r w:rsidR="001E7351" w:rsidRPr="008964A7">
        <w:rPr>
          <w:u w:val="single"/>
        </w:rPr>
        <w:t>b</w:t>
      </w:r>
      <w:r w:rsidRPr="008964A7">
        <w:rPr>
          <w:u w:val="single"/>
        </w:rPr>
        <w:t>) A qualified individual may receive approved services and benefits that are payable to a registered long-term services and supports provider on behalf of a qualified individual under this section if the qualified individual has been determined by the department of social and health services to require assistance with at least three activities of daily living.</w:t>
      </w:r>
    </w:p>
    <w:p w14:paraId="15F42D7D" w14:textId="44C245E6" w:rsidR="00CD6BB8" w:rsidRPr="008964A7" w:rsidRDefault="00CD6BB8" w:rsidP="00CD6BB8">
      <w:pPr>
        <w:pStyle w:val="SectionBody"/>
        <w:rPr>
          <w:u w:val="single"/>
        </w:rPr>
      </w:pPr>
      <w:r w:rsidRPr="008964A7">
        <w:rPr>
          <w:u w:val="single"/>
        </w:rPr>
        <w:t>(</w:t>
      </w:r>
      <w:r w:rsidR="001E7351" w:rsidRPr="008964A7">
        <w:rPr>
          <w:u w:val="single"/>
        </w:rPr>
        <w:t>c</w:t>
      </w:r>
      <w:r w:rsidRPr="008964A7">
        <w:rPr>
          <w:u w:val="single"/>
        </w:rPr>
        <w:t>)(</w:t>
      </w:r>
      <w:r w:rsidR="001E7351" w:rsidRPr="008964A7">
        <w:rPr>
          <w:u w:val="single"/>
        </w:rPr>
        <w:t>1</w:t>
      </w:r>
      <w:r w:rsidRPr="008964A7">
        <w:rPr>
          <w:u w:val="single"/>
        </w:rPr>
        <w:t>) An eligible beneficiary may receive approved services and benefits through the program in the form of a benefit unit payable to a registered long-term services and supports provider.</w:t>
      </w:r>
    </w:p>
    <w:p w14:paraId="5381D7D8" w14:textId="010B1B4B" w:rsidR="00CD6BB8" w:rsidRPr="008964A7" w:rsidRDefault="00CD6BB8" w:rsidP="00CD6BB8">
      <w:pPr>
        <w:pStyle w:val="SectionBody"/>
        <w:rPr>
          <w:u w:val="single"/>
        </w:rPr>
      </w:pPr>
      <w:r w:rsidRPr="008964A7">
        <w:rPr>
          <w:u w:val="single"/>
        </w:rPr>
        <w:t>(</w:t>
      </w:r>
      <w:r w:rsidR="001E7351" w:rsidRPr="008964A7">
        <w:rPr>
          <w:u w:val="single"/>
        </w:rPr>
        <w:t>2</w:t>
      </w:r>
      <w:r w:rsidRPr="008964A7">
        <w:rPr>
          <w:u w:val="single"/>
        </w:rPr>
        <w:t xml:space="preserve">) An eligible beneficiary may not receive more than the dollar equivalent of </w:t>
      </w:r>
      <w:r w:rsidR="005C6340">
        <w:rPr>
          <w:u w:val="single"/>
        </w:rPr>
        <w:t>365</w:t>
      </w:r>
      <w:r w:rsidRPr="008964A7">
        <w:rPr>
          <w:u w:val="single"/>
        </w:rPr>
        <w:t xml:space="preserve"> benefit units over the course of the eligible beneficiary's lifetime.</w:t>
      </w:r>
    </w:p>
    <w:p w14:paraId="37426597" w14:textId="7A68B886" w:rsidR="00CD6BB8" w:rsidRPr="008964A7" w:rsidRDefault="00CD6BB8" w:rsidP="00CD6BB8">
      <w:pPr>
        <w:pStyle w:val="SectionBody"/>
        <w:rPr>
          <w:u w:val="single"/>
        </w:rPr>
      </w:pPr>
      <w:r w:rsidRPr="008964A7">
        <w:rPr>
          <w:u w:val="single"/>
        </w:rPr>
        <w:t>(</w:t>
      </w:r>
      <w:r w:rsidR="001E7351" w:rsidRPr="008964A7">
        <w:rPr>
          <w:u w:val="single"/>
        </w:rPr>
        <w:t>d</w:t>
      </w:r>
      <w:r w:rsidRPr="008964A7">
        <w:rPr>
          <w:u w:val="single"/>
        </w:rPr>
        <w:t xml:space="preserve">) If the </w:t>
      </w:r>
      <w:r w:rsidR="00DD6B3C" w:rsidRPr="008964A7">
        <w:rPr>
          <w:u w:val="single"/>
        </w:rPr>
        <w:t>West Virginia Department of Human Services</w:t>
      </w:r>
      <w:r w:rsidRPr="008964A7">
        <w:rPr>
          <w:u w:val="single"/>
        </w:rPr>
        <w:t xml:space="preserve"> reimburses a long-term services and supports provider for approved services provided to an eligible beneficiary and the payment is less than the benefit unit, the </w:t>
      </w:r>
      <w:r w:rsidR="00DD6B3C" w:rsidRPr="008964A7">
        <w:rPr>
          <w:u w:val="single"/>
        </w:rPr>
        <w:t xml:space="preserve">West Virginia Department of Human Services </w:t>
      </w:r>
      <w:r w:rsidRPr="008964A7">
        <w:rPr>
          <w:u w:val="single"/>
        </w:rPr>
        <w:t>shall credit the unused portion of the benefit unit to the eligible beneficiary for future use.</w:t>
      </w:r>
    </w:p>
    <w:p w14:paraId="09402FD2" w14:textId="546895EF" w:rsidR="00CD6BB8" w:rsidRPr="008964A7" w:rsidRDefault="00CD6BB8" w:rsidP="00CD6BB8">
      <w:pPr>
        <w:pStyle w:val="SectionBody"/>
        <w:rPr>
          <w:u w:val="single"/>
        </w:rPr>
      </w:pPr>
      <w:r w:rsidRPr="008964A7">
        <w:rPr>
          <w:u w:val="single"/>
        </w:rPr>
        <w:t>(</w:t>
      </w:r>
      <w:r w:rsidR="001E7351" w:rsidRPr="008964A7">
        <w:rPr>
          <w:u w:val="single"/>
        </w:rPr>
        <w:t>e)</w:t>
      </w:r>
      <w:r w:rsidRPr="008964A7">
        <w:rPr>
          <w:u w:val="single"/>
        </w:rPr>
        <w:t xml:space="preserve"> Eligible beneficiaries may combine benefit units to receive more approved services per day as long as the total number of lifetime benefit units has not been exceeded.</w:t>
      </w:r>
    </w:p>
    <w:p w14:paraId="525CA11F" w14:textId="47BE5DFE" w:rsidR="001E7351" w:rsidRPr="008964A7" w:rsidRDefault="001E7351" w:rsidP="001E7351">
      <w:pPr>
        <w:pStyle w:val="SectionHeading"/>
        <w:rPr>
          <w:u w:val="single"/>
        </w:rPr>
        <w:sectPr w:rsidR="001E7351" w:rsidRPr="008964A7" w:rsidSect="001E7351">
          <w:headerReference w:type="even" r:id="rId39"/>
          <w:headerReference w:type="default" r:id="rId40"/>
          <w:footerReference w:type="even" r:id="rId41"/>
          <w:footerReference w:type="default" r:id="rId42"/>
          <w:headerReference w:type="first" r:id="rId43"/>
          <w:type w:val="continuous"/>
          <w:pgSz w:w="12240" w:h="15840" w:code="1"/>
          <w:pgMar w:top="1440" w:right="1440" w:bottom="1440" w:left="1440" w:header="720" w:footer="720" w:gutter="0"/>
          <w:lnNumType w:countBy="1" w:restart="newSection"/>
          <w:cols w:space="720"/>
          <w:titlePg/>
          <w:docGrid w:linePitch="360"/>
        </w:sectPr>
      </w:pPr>
      <w:r w:rsidRPr="008964A7">
        <w:rPr>
          <w:u w:val="single"/>
        </w:rPr>
        <w:t>§33-64-7. Benefits provided.</w:t>
      </w:r>
    </w:p>
    <w:p w14:paraId="7E773638" w14:textId="5D972082" w:rsidR="00CD6BB8" w:rsidRPr="008964A7" w:rsidRDefault="00CD6BB8" w:rsidP="00CD6BB8">
      <w:pPr>
        <w:pStyle w:val="SectionBody"/>
        <w:rPr>
          <w:u w:val="single"/>
        </w:rPr>
      </w:pPr>
      <w:r w:rsidRPr="008964A7">
        <w:rPr>
          <w:u w:val="single"/>
        </w:rPr>
        <w:t>(</w:t>
      </w:r>
      <w:r w:rsidR="001E7351" w:rsidRPr="008964A7">
        <w:rPr>
          <w:u w:val="single"/>
        </w:rPr>
        <w:t>a</w:t>
      </w:r>
      <w:r w:rsidRPr="008964A7">
        <w:rPr>
          <w:u w:val="single"/>
        </w:rPr>
        <w:t xml:space="preserve">) Benefits provided under this </w:t>
      </w:r>
      <w:r w:rsidR="00DD6B3C" w:rsidRPr="008964A7">
        <w:rPr>
          <w:u w:val="single"/>
        </w:rPr>
        <w:t>article</w:t>
      </w:r>
      <w:r w:rsidRPr="008964A7">
        <w:rPr>
          <w:u w:val="single"/>
        </w:rPr>
        <w:t xml:space="preserve"> shall be paid periodically and promptly to registered long-term services and supports providers.</w:t>
      </w:r>
    </w:p>
    <w:p w14:paraId="3E68059E" w14:textId="136C713F" w:rsidR="00CD6BB8" w:rsidRPr="008964A7" w:rsidRDefault="00CD6BB8" w:rsidP="00CD6BB8">
      <w:pPr>
        <w:pStyle w:val="SectionBody"/>
        <w:rPr>
          <w:u w:val="single"/>
        </w:rPr>
      </w:pPr>
      <w:r w:rsidRPr="008964A7">
        <w:rPr>
          <w:u w:val="single"/>
        </w:rPr>
        <w:t>(</w:t>
      </w:r>
      <w:r w:rsidR="001E7351" w:rsidRPr="008964A7">
        <w:rPr>
          <w:u w:val="single"/>
        </w:rPr>
        <w:t>b</w:t>
      </w:r>
      <w:r w:rsidRPr="008964A7">
        <w:rPr>
          <w:u w:val="single"/>
        </w:rPr>
        <w:t xml:space="preserve">) Qualified family members may be paid for approved personal care services in the same way as individual providers, through a licensed home care agency, or through a third option if recommended by the commission and adopted by the </w:t>
      </w:r>
      <w:r w:rsidR="00DD6B3C" w:rsidRPr="008964A7">
        <w:rPr>
          <w:u w:val="single"/>
        </w:rPr>
        <w:t>West Virginia Department of Human Services</w:t>
      </w:r>
      <w:r w:rsidRPr="008964A7">
        <w:rPr>
          <w:u w:val="single"/>
        </w:rPr>
        <w:t>.</w:t>
      </w:r>
    </w:p>
    <w:p w14:paraId="7C4A67A9" w14:textId="15560CE1" w:rsidR="001E7351" w:rsidRPr="008964A7" w:rsidRDefault="001E7351" w:rsidP="001E7351">
      <w:pPr>
        <w:pStyle w:val="SectionHeading"/>
        <w:rPr>
          <w:u w:val="single"/>
        </w:rPr>
        <w:sectPr w:rsidR="001E7351" w:rsidRPr="008964A7" w:rsidSect="001E7351">
          <w:headerReference w:type="even" r:id="rId44"/>
          <w:headerReference w:type="default" r:id="rId45"/>
          <w:footerReference w:type="even" r:id="rId46"/>
          <w:footerReference w:type="default" r:id="rId47"/>
          <w:headerReference w:type="first" r:id="rId48"/>
          <w:type w:val="continuous"/>
          <w:pgSz w:w="12240" w:h="15840" w:code="1"/>
          <w:pgMar w:top="1440" w:right="1440" w:bottom="1440" w:left="1440" w:header="720" w:footer="720" w:gutter="0"/>
          <w:lnNumType w:countBy="1" w:restart="newSection"/>
          <w:cols w:space="720"/>
          <w:titlePg/>
          <w:docGrid w:linePitch="360"/>
        </w:sectPr>
      </w:pPr>
      <w:r w:rsidRPr="008964A7">
        <w:rPr>
          <w:u w:val="single"/>
        </w:rPr>
        <w:t xml:space="preserve">§33-64-8. </w:t>
      </w:r>
      <w:r w:rsidR="00652C88">
        <w:rPr>
          <w:u w:val="single"/>
        </w:rPr>
        <w:t>Issuance of premium</w:t>
      </w:r>
      <w:r w:rsidRPr="008964A7">
        <w:rPr>
          <w:u w:val="single"/>
        </w:rPr>
        <w:t>.</w:t>
      </w:r>
    </w:p>
    <w:p w14:paraId="37AC613B" w14:textId="78ED830B" w:rsidR="00CD6BB8" w:rsidRPr="008964A7" w:rsidRDefault="00CD6BB8" w:rsidP="00CD6BB8">
      <w:pPr>
        <w:pStyle w:val="SectionBody"/>
        <w:rPr>
          <w:u w:val="single"/>
        </w:rPr>
      </w:pPr>
      <w:r w:rsidRPr="008964A7">
        <w:rPr>
          <w:u w:val="single"/>
        </w:rPr>
        <w:t xml:space="preserve"> (</w:t>
      </w:r>
      <w:r w:rsidR="001E7351" w:rsidRPr="008964A7">
        <w:rPr>
          <w:u w:val="single"/>
        </w:rPr>
        <w:t>a</w:t>
      </w:r>
      <w:r w:rsidRPr="008964A7">
        <w:rPr>
          <w:u w:val="single"/>
        </w:rPr>
        <w:t>) Beginning January 1, 202</w:t>
      </w:r>
      <w:r w:rsidR="001E7351" w:rsidRPr="008964A7">
        <w:rPr>
          <w:u w:val="single"/>
        </w:rPr>
        <w:t>9</w:t>
      </w:r>
      <w:r w:rsidRPr="008964A7">
        <w:rPr>
          <w:u w:val="single"/>
        </w:rPr>
        <w:t xml:space="preserve">, </w:t>
      </w:r>
      <w:r w:rsidR="00DD6B3C" w:rsidRPr="008964A7">
        <w:rPr>
          <w:u w:val="single"/>
        </w:rPr>
        <w:t>Work</w:t>
      </w:r>
      <w:r w:rsidR="00ED5D13">
        <w:rPr>
          <w:color w:val="4472C4" w:themeColor="accent5"/>
          <w:u w:val="single"/>
        </w:rPr>
        <w:t>F</w:t>
      </w:r>
      <w:r w:rsidR="00DD6B3C" w:rsidRPr="008964A7">
        <w:rPr>
          <w:u w:val="single"/>
        </w:rPr>
        <w:t>orce WV</w:t>
      </w:r>
      <w:r w:rsidRPr="008964A7">
        <w:rPr>
          <w:u w:val="single"/>
        </w:rPr>
        <w:t xml:space="preserve"> shall assess for each individual in employment with an employer for at least </w:t>
      </w:r>
      <w:r w:rsidR="005C6340">
        <w:rPr>
          <w:u w:val="single"/>
        </w:rPr>
        <w:t>10</w:t>
      </w:r>
      <w:r w:rsidRPr="008964A7">
        <w:rPr>
          <w:u w:val="single"/>
        </w:rPr>
        <w:t xml:space="preserve"> percent of full-time employment status a premium based on the amount of the individual's wages. The premium is fifty-eight hundredths of one percent of the individual's wages.</w:t>
      </w:r>
    </w:p>
    <w:p w14:paraId="6B1ADE50" w14:textId="7453810D" w:rsidR="00CD6BB8" w:rsidRPr="008964A7" w:rsidRDefault="00CD6BB8" w:rsidP="00CD6BB8">
      <w:pPr>
        <w:pStyle w:val="SectionBody"/>
        <w:rPr>
          <w:u w:val="single"/>
        </w:rPr>
      </w:pPr>
      <w:r w:rsidRPr="008964A7">
        <w:rPr>
          <w:u w:val="single"/>
        </w:rPr>
        <w:t>(</w:t>
      </w:r>
      <w:r w:rsidR="001E7351" w:rsidRPr="008964A7">
        <w:rPr>
          <w:u w:val="single"/>
        </w:rPr>
        <w:t>b</w:t>
      </w:r>
      <w:r w:rsidRPr="008964A7">
        <w:rPr>
          <w:u w:val="single"/>
        </w:rPr>
        <w:t>)(</w:t>
      </w:r>
      <w:r w:rsidR="001E7351" w:rsidRPr="008964A7">
        <w:rPr>
          <w:u w:val="single"/>
        </w:rPr>
        <w:t>1</w:t>
      </w:r>
      <w:r w:rsidRPr="008964A7">
        <w:rPr>
          <w:u w:val="single"/>
        </w:rPr>
        <w:t xml:space="preserve">) The employer must collect from the employees the premiums provided under this section through payroll deductions and remit the amounts collected to </w:t>
      </w:r>
      <w:r w:rsidR="00DD6B3C" w:rsidRPr="008964A7">
        <w:rPr>
          <w:u w:val="single"/>
        </w:rPr>
        <w:t>Work</w:t>
      </w:r>
      <w:r w:rsidR="00ED5D13" w:rsidRPr="00ED5D13">
        <w:rPr>
          <w:color w:val="4472C4" w:themeColor="accent5"/>
          <w:u w:val="single"/>
        </w:rPr>
        <w:t>F</w:t>
      </w:r>
      <w:r w:rsidR="00DD6B3C" w:rsidRPr="008964A7">
        <w:rPr>
          <w:u w:val="single"/>
        </w:rPr>
        <w:t>orce WV</w:t>
      </w:r>
      <w:r w:rsidRPr="008964A7">
        <w:rPr>
          <w:u w:val="single"/>
        </w:rPr>
        <w:t>.</w:t>
      </w:r>
    </w:p>
    <w:p w14:paraId="00CF80A7" w14:textId="2C1E9A48" w:rsidR="00CD6BB8" w:rsidRPr="008964A7" w:rsidRDefault="00CD6BB8" w:rsidP="00CD6BB8">
      <w:pPr>
        <w:pStyle w:val="SectionBody"/>
        <w:rPr>
          <w:u w:val="single"/>
        </w:rPr>
      </w:pPr>
      <w:r w:rsidRPr="008964A7">
        <w:rPr>
          <w:u w:val="single"/>
        </w:rPr>
        <w:t>(</w:t>
      </w:r>
      <w:r w:rsidR="001E7351" w:rsidRPr="008964A7">
        <w:rPr>
          <w:u w:val="single"/>
        </w:rPr>
        <w:t>2</w:t>
      </w:r>
      <w:r w:rsidRPr="008964A7">
        <w:rPr>
          <w:u w:val="single"/>
        </w:rPr>
        <w:t xml:space="preserve">) In collecting employee premiums through payroll deductions, the employer shall act as the agent of the employees and shall remit the amounts to the </w:t>
      </w:r>
      <w:r w:rsidR="00DD6B3C" w:rsidRPr="008964A7">
        <w:rPr>
          <w:u w:val="single"/>
        </w:rPr>
        <w:t>Work</w:t>
      </w:r>
      <w:r w:rsidR="00ED5D13">
        <w:rPr>
          <w:color w:val="4472C4" w:themeColor="accent5"/>
          <w:u w:val="single"/>
        </w:rPr>
        <w:t>F</w:t>
      </w:r>
      <w:r w:rsidR="00DD6B3C" w:rsidRPr="008964A7">
        <w:rPr>
          <w:u w:val="single"/>
        </w:rPr>
        <w:t>orce WV</w:t>
      </w:r>
      <w:r w:rsidRPr="008964A7">
        <w:rPr>
          <w:u w:val="single"/>
        </w:rPr>
        <w:t xml:space="preserve"> as required by this chapter.</w:t>
      </w:r>
    </w:p>
    <w:p w14:paraId="33873533" w14:textId="23A38C82" w:rsidR="00CD6BB8" w:rsidRPr="008964A7" w:rsidRDefault="00CD6BB8" w:rsidP="00CD6BB8">
      <w:pPr>
        <w:pStyle w:val="SectionBody"/>
        <w:rPr>
          <w:u w:val="single"/>
        </w:rPr>
      </w:pPr>
      <w:r w:rsidRPr="008964A7">
        <w:rPr>
          <w:u w:val="single"/>
        </w:rPr>
        <w:t>(</w:t>
      </w:r>
      <w:r w:rsidR="001E7351" w:rsidRPr="008964A7">
        <w:rPr>
          <w:u w:val="single"/>
        </w:rPr>
        <w:t>c</w:t>
      </w:r>
      <w:r w:rsidRPr="008964A7">
        <w:rPr>
          <w:u w:val="single"/>
        </w:rPr>
        <w:t>)(</w:t>
      </w:r>
      <w:r w:rsidR="001E7351" w:rsidRPr="008964A7">
        <w:rPr>
          <w:u w:val="single"/>
        </w:rPr>
        <w:t>1</w:t>
      </w:r>
      <w:r w:rsidRPr="008964A7">
        <w:rPr>
          <w:u w:val="single"/>
        </w:rPr>
        <w:t>) Premiums shall be collected in the manner and at such intervals as provided in this chapter and directed by the employment security department.</w:t>
      </w:r>
    </w:p>
    <w:p w14:paraId="6510B7A6" w14:textId="7C307EA8" w:rsidR="00CD6BB8" w:rsidRPr="008964A7" w:rsidRDefault="00CD6BB8" w:rsidP="00CD6BB8">
      <w:pPr>
        <w:pStyle w:val="SectionBody"/>
        <w:rPr>
          <w:u w:val="single"/>
        </w:rPr>
      </w:pPr>
      <w:r w:rsidRPr="008964A7">
        <w:rPr>
          <w:u w:val="single"/>
        </w:rPr>
        <w:t>(</w:t>
      </w:r>
      <w:r w:rsidR="001E7351" w:rsidRPr="008964A7">
        <w:rPr>
          <w:u w:val="single"/>
        </w:rPr>
        <w:t>2</w:t>
      </w:r>
      <w:r w:rsidRPr="008964A7">
        <w:rPr>
          <w:u w:val="single"/>
        </w:rPr>
        <w:t xml:space="preserve">) To the extent feasible, </w:t>
      </w:r>
      <w:r w:rsidR="00DD6B3C" w:rsidRPr="008964A7">
        <w:rPr>
          <w:u w:val="single"/>
        </w:rPr>
        <w:t>Work</w:t>
      </w:r>
      <w:r w:rsidR="00ED5D13">
        <w:rPr>
          <w:color w:val="4472C4" w:themeColor="accent5"/>
          <w:u w:val="single"/>
        </w:rPr>
        <w:t>F</w:t>
      </w:r>
      <w:r w:rsidR="00DD6B3C" w:rsidRPr="008964A7">
        <w:rPr>
          <w:u w:val="single"/>
        </w:rPr>
        <w:t xml:space="preserve">orce WV </w:t>
      </w:r>
      <w:r w:rsidRPr="008964A7">
        <w:rPr>
          <w:u w:val="single"/>
        </w:rPr>
        <w:t>shall use the premium assessment, collection, and reporting procedures.</w:t>
      </w:r>
    </w:p>
    <w:p w14:paraId="4D6243A4" w14:textId="2120C529" w:rsidR="00CD6BB8" w:rsidRPr="008964A7" w:rsidRDefault="00CD6BB8" w:rsidP="00CD6BB8">
      <w:pPr>
        <w:pStyle w:val="SectionBody"/>
        <w:rPr>
          <w:u w:val="single"/>
        </w:rPr>
      </w:pPr>
      <w:r w:rsidRPr="008964A7">
        <w:rPr>
          <w:u w:val="single"/>
        </w:rPr>
        <w:t>(</w:t>
      </w:r>
      <w:r w:rsidR="001E7351" w:rsidRPr="008964A7">
        <w:rPr>
          <w:u w:val="single"/>
        </w:rPr>
        <w:t>3</w:t>
      </w:r>
      <w:r w:rsidRPr="008964A7">
        <w:rPr>
          <w:u w:val="single"/>
        </w:rPr>
        <w:t xml:space="preserve">) The employment security department shall deposit all premiums collected in this section in the long-term services and supports trust account created in </w:t>
      </w:r>
      <w:r w:rsidR="00DD6B3C" w:rsidRPr="008964A7">
        <w:rPr>
          <w:u w:val="single"/>
        </w:rPr>
        <w:t>this article</w:t>
      </w:r>
      <w:r w:rsidRPr="008964A7">
        <w:rPr>
          <w:u w:val="single"/>
        </w:rPr>
        <w:t>.</w:t>
      </w:r>
    </w:p>
    <w:p w14:paraId="4DC9D520" w14:textId="661B31F5" w:rsidR="00CD6BB8" w:rsidRPr="008964A7" w:rsidRDefault="00CD6BB8" w:rsidP="00CD6BB8">
      <w:pPr>
        <w:pStyle w:val="SectionBody"/>
        <w:rPr>
          <w:u w:val="single"/>
        </w:rPr>
      </w:pPr>
      <w:r w:rsidRPr="008964A7">
        <w:rPr>
          <w:u w:val="single"/>
        </w:rPr>
        <w:t>(</w:t>
      </w:r>
      <w:r w:rsidR="001E7351" w:rsidRPr="008964A7">
        <w:rPr>
          <w:u w:val="single"/>
        </w:rPr>
        <w:t>4</w:t>
      </w:r>
      <w:r w:rsidRPr="008964A7">
        <w:rPr>
          <w:u w:val="single"/>
        </w:rPr>
        <w:t>) Premiums collected in this section are placed in trust for the individuals that the program is intended to assist.</w:t>
      </w:r>
    </w:p>
    <w:p w14:paraId="7F6EDF85" w14:textId="576F96E1" w:rsidR="001E7351" w:rsidRPr="008964A7" w:rsidRDefault="001E7351" w:rsidP="001E7351">
      <w:pPr>
        <w:pStyle w:val="SectionHeading"/>
        <w:rPr>
          <w:u w:val="single"/>
        </w:rPr>
        <w:sectPr w:rsidR="001E7351" w:rsidRPr="008964A7" w:rsidSect="001E7351">
          <w:headerReference w:type="even" r:id="rId49"/>
          <w:headerReference w:type="default" r:id="rId50"/>
          <w:footerReference w:type="even" r:id="rId51"/>
          <w:footerReference w:type="default" r:id="rId52"/>
          <w:headerReference w:type="first" r:id="rId53"/>
          <w:type w:val="continuous"/>
          <w:pgSz w:w="12240" w:h="15840" w:code="1"/>
          <w:pgMar w:top="1440" w:right="1440" w:bottom="1440" w:left="1440" w:header="720" w:footer="720" w:gutter="0"/>
          <w:lnNumType w:countBy="1" w:restart="newSection"/>
          <w:cols w:space="720"/>
          <w:titlePg/>
          <w:docGrid w:linePitch="360"/>
        </w:sectPr>
      </w:pPr>
      <w:r w:rsidRPr="008964A7">
        <w:rPr>
          <w:u w:val="single"/>
        </w:rPr>
        <w:t>§33-64-9. Election of coverage.</w:t>
      </w:r>
    </w:p>
    <w:p w14:paraId="530211B4" w14:textId="40C8C6A8" w:rsidR="00CD6BB8" w:rsidRPr="008964A7" w:rsidRDefault="00CD6BB8" w:rsidP="00CD6BB8">
      <w:pPr>
        <w:pStyle w:val="SectionBody"/>
        <w:rPr>
          <w:u w:val="single"/>
        </w:rPr>
      </w:pPr>
      <w:r w:rsidRPr="008964A7">
        <w:rPr>
          <w:u w:val="single"/>
        </w:rPr>
        <w:t>(</w:t>
      </w:r>
      <w:r w:rsidR="001E7351" w:rsidRPr="008964A7">
        <w:rPr>
          <w:u w:val="single"/>
        </w:rPr>
        <w:t>a</w:t>
      </w:r>
      <w:r w:rsidRPr="008964A7">
        <w:rPr>
          <w:u w:val="single"/>
        </w:rPr>
        <w:t>) Beginning January 1, 20</w:t>
      </w:r>
      <w:r w:rsidR="001E7351" w:rsidRPr="008964A7">
        <w:rPr>
          <w:u w:val="single"/>
        </w:rPr>
        <w:t>30</w:t>
      </w:r>
      <w:r w:rsidRPr="008964A7">
        <w:rPr>
          <w:u w:val="single"/>
        </w:rPr>
        <w:t xml:space="preserve">, any self-employed person, including a sole proprietor, independent contractor, partner, or joint venturer, may elect coverage under this </w:t>
      </w:r>
      <w:r w:rsidR="00DD6B3C" w:rsidRPr="008964A7">
        <w:rPr>
          <w:u w:val="single"/>
        </w:rPr>
        <w:t>article</w:t>
      </w:r>
      <w:r w:rsidRPr="008964A7">
        <w:rPr>
          <w:u w:val="single"/>
        </w:rPr>
        <w:t xml:space="preserve">. Those electing coverage under this subsection are responsible for payment of </w:t>
      </w:r>
      <w:r w:rsidR="005C6340">
        <w:rPr>
          <w:u w:val="single"/>
        </w:rPr>
        <w:t>100</w:t>
      </w:r>
      <w:r w:rsidRPr="008964A7">
        <w:rPr>
          <w:u w:val="single"/>
        </w:rPr>
        <w:t xml:space="preserve"> percent of all premiums assessed to an employee under </w:t>
      </w:r>
      <w:r w:rsidR="00DD6B3C" w:rsidRPr="008964A7">
        <w:rPr>
          <w:u w:val="single"/>
        </w:rPr>
        <w:t>this article</w:t>
      </w:r>
      <w:r w:rsidRPr="008964A7">
        <w:rPr>
          <w:u w:val="single"/>
        </w:rPr>
        <w:t xml:space="preserve">. The self-employed person must file a notice of election in writing with </w:t>
      </w:r>
      <w:r w:rsidR="00DD6B3C" w:rsidRPr="008964A7">
        <w:rPr>
          <w:u w:val="single"/>
        </w:rPr>
        <w:t>Work</w:t>
      </w:r>
      <w:r w:rsidR="00ED5D13">
        <w:rPr>
          <w:color w:val="4472C4" w:themeColor="accent5"/>
          <w:u w:val="single"/>
        </w:rPr>
        <w:t>F</w:t>
      </w:r>
      <w:r w:rsidR="00DD6B3C" w:rsidRPr="008964A7">
        <w:rPr>
          <w:u w:val="single"/>
        </w:rPr>
        <w:t>orce WV</w:t>
      </w:r>
      <w:r w:rsidRPr="008964A7">
        <w:rPr>
          <w:u w:val="single"/>
        </w:rPr>
        <w:t xml:space="preserve">, in the manner required by the employment security department in rule. The self-employed person is eligible for benefits after paying the long-term services and supports premium for the time required under </w:t>
      </w:r>
      <w:r w:rsidR="00DD6B3C" w:rsidRPr="008964A7">
        <w:rPr>
          <w:u w:val="single"/>
        </w:rPr>
        <w:t>this article</w:t>
      </w:r>
      <w:r w:rsidRPr="008964A7">
        <w:rPr>
          <w:u w:val="single"/>
        </w:rPr>
        <w:t>.</w:t>
      </w:r>
    </w:p>
    <w:p w14:paraId="116E0182" w14:textId="387B8F4D" w:rsidR="00CD6BB8" w:rsidRPr="008964A7" w:rsidRDefault="00CD6BB8" w:rsidP="00CD6BB8">
      <w:pPr>
        <w:pStyle w:val="SectionBody"/>
        <w:rPr>
          <w:u w:val="single"/>
        </w:rPr>
      </w:pPr>
      <w:r w:rsidRPr="008964A7">
        <w:rPr>
          <w:u w:val="single"/>
        </w:rPr>
        <w:t>(</w:t>
      </w:r>
      <w:r w:rsidR="001E7351" w:rsidRPr="008964A7">
        <w:rPr>
          <w:u w:val="single"/>
        </w:rPr>
        <w:t>b</w:t>
      </w:r>
      <w:r w:rsidRPr="008964A7">
        <w:rPr>
          <w:u w:val="single"/>
        </w:rPr>
        <w:t xml:space="preserve">) A self-employed person who has elected coverage may withdraw from coverage, at such times as </w:t>
      </w:r>
      <w:r w:rsidR="00DD6B3C" w:rsidRPr="008964A7">
        <w:rPr>
          <w:u w:val="single"/>
        </w:rPr>
        <w:t>Work</w:t>
      </w:r>
      <w:r w:rsidR="00ED5D13">
        <w:rPr>
          <w:color w:val="4472C4" w:themeColor="accent5"/>
          <w:u w:val="single"/>
        </w:rPr>
        <w:t>F</w:t>
      </w:r>
      <w:r w:rsidR="00DD6B3C" w:rsidRPr="008964A7">
        <w:rPr>
          <w:u w:val="single"/>
        </w:rPr>
        <w:t xml:space="preserve">orce WV </w:t>
      </w:r>
      <w:r w:rsidRPr="008964A7">
        <w:rPr>
          <w:u w:val="single"/>
        </w:rPr>
        <w:t xml:space="preserve">may adopt by rule, by filing a notice of withdrawal in writing with the employment security department, with the withdrawal to take effect not sooner than </w:t>
      </w:r>
      <w:r w:rsidR="00A92AB7">
        <w:rPr>
          <w:u w:val="single"/>
        </w:rPr>
        <w:t xml:space="preserve">30 </w:t>
      </w:r>
      <w:r w:rsidRPr="008964A7">
        <w:rPr>
          <w:u w:val="single"/>
        </w:rPr>
        <w:t>days after filing the notice with the employment security department.</w:t>
      </w:r>
    </w:p>
    <w:p w14:paraId="443C86E8" w14:textId="78FC4343" w:rsidR="00CD6BB8" w:rsidRPr="008964A7" w:rsidRDefault="00CD6BB8" w:rsidP="00CD6BB8">
      <w:pPr>
        <w:pStyle w:val="SectionBody"/>
        <w:rPr>
          <w:u w:val="single"/>
        </w:rPr>
      </w:pPr>
      <w:r w:rsidRPr="008964A7">
        <w:rPr>
          <w:u w:val="single"/>
        </w:rPr>
        <w:t>(</w:t>
      </w:r>
      <w:r w:rsidR="001E7351" w:rsidRPr="008964A7">
        <w:rPr>
          <w:u w:val="single"/>
        </w:rPr>
        <w:t>c</w:t>
      </w:r>
      <w:r w:rsidRPr="008964A7">
        <w:rPr>
          <w:u w:val="single"/>
        </w:rPr>
        <w:t xml:space="preserve">) </w:t>
      </w:r>
      <w:r w:rsidR="00DD6B3C" w:rsidRPr="008964A7">
        <w:rPr>
          <w:u w:val="single"/>
        </w:rPr>
        <w:t>Work</w:t>
      </w:r>
      <w:r w:rsidR="00ED5D13">
        <w:rPr>
          <w:color w:val="4472C4" w:themeColor="accent5"/>
          <w:u w:val="single"/>
        </w:rPr>
        <w:t>F</w:t>
      </w:r>
      <w:r w:rsidR="00DD6B3C" w:rsidRPr="008964A7">
        <w:rPr>
          <w:u w:val="single"/>
        </w:rPr>
        <w:t xml:space="preserve">orce WV </w:t>
      </w:r>
      <w:r w:rsidRPr="008964A7">
        <w:rPr>
          <w:u w:val="single"/>
        </w:rPr>
        <w:t xml:space="preserve">may cancel elective coverage if the self-employed person fails to make required payments or file reports. </w:t>
      </w:r>
      <w:r w:rsidR="00DD6B3C" w:rsidRPr="008964A7">
        <w:rPr>
          <w:u w:val="single"/>
        </w:rPr>
        <w:t>Work</w:t>
      </w:r>
      <w:r w:rsidR="00ED5D13">
        <w:rPr>
          <w:color w:val="4472C4" w:themeColor="accent5"/>
          <w:u w:val="single"/>
        </w:rPr>
        <w:t>F</w:t>
      </w:r>
      <w:r w:rsidR="00DD6B3C" w:rsidRPr="008964A7">
        <w:rPr>
          <w:u w:val="single"/>
        </w:rPr>
        <w:t xml:space="preserve">orce WV </w:t>
      </w:r>
      <w:r w:rsidRPr="008964A7">
        <w:rPr>
          <w:u w:val="single"/>
        </w:rPr>
        <w:t xml:space="preserve">may collect due and unpaid premiums and may levy an additional premium for the remainder of the period of coverage. The cancellation must be effective no later than </w:t>
      </w:r>
      <w:r w:rsidR="005C6340">
        <w:rPr>
          <w:u w:val="single"/>
        </w:rPr>
        <w:t>30</w:t>
      </w:r>
      <w:r w:rsidRPr="008964A7">
        <w:rPr>
          <w:u w:val="single"/>
        </w:rPr>
        <w:t xml:space="preserve"> days from the date of the notice in writing advising the self-employed person of the cancellation.</w:t>
      </w:r>
    </w:p>
    <w:p w14:paraId="61105256" w14:textId="2C2D1454" w:rsidR="00CD6BB8" w:rsidRPr="008964A7" w:rsidRDefault="00CD6BB8" w:rsidP="00CD6BB8">
      <w:pPr>
        <w:pStyle w:val="SectionBody"/>
        <w:rPr>
          <w:u w:val="single"/>
        </w:rPr>
      </w:pPr>
      <w:r w:rsidRPr="008964A7">
        <w:rPr>
          <w:u w:val="single"/>
        </w:rPr>
        <w:t>(</w:t>
      </w:r>
      <w:r w:rsidR="001E7351" w:rsidRPr="008964A7">
        <w:rPr>
          <w:u w:val="single"/>
        </w:rPr>
        <w:t>d</w:t>
      </w:r>
      <w:r w:rsidRPr="008964A7">
        <w:rPr>
          <w:u w:val="single"/>
        </w:rPr>
        <w:t>) Those electing coverage are considered employers or employees where the context so dictates.</w:t>
      </w:r>
    </w:p>
    <w:p w14:paraId="4A33A833" w14:textId="1256B701" w:rsidR="00CD6BB8" w:rsidRPr="008964A7" w:rsidRDefault="00CD6BB8" w:rsidP="00CD6BB8">
      <w:pPr>
        <w:pStyle w:val="SectionBody"/>
        <w:rPr>
          <w:u w:val="single"/>
        </w:rPr>
      </w:pPr>
      <w:r w:rsidRPr="008964A7">
        <w:rPr>
          <w:u w:val="single"/>
        </w:rPr>
        <w:t>(</w:t>
      </w:r>
      <w:r w:rsidR="001E7351" w:rsidRPr="008964A7">
        <w:rPr>
          <w:u w:val="single"/>
        </w:rPr>
        <w:t>e</w:t>
      </w:r>
      <w:r w:rsidRPr="008964A7">
        <w:rPr>
          <w:u w:val="single"/>
        </w:rPr>
        <w:t xml:space="preserve">) For the purposes of this section, "independent contractor" means an individual excluded from the definition of "employment" in </w:t>
      </w:r>
      <w:r w:rsidR="00DD6B3C" w:rsidRPr="008964A7">
        <w:rPr>
          <w:u w:val="single"/>
        </w:rPr>
        <w:t>this article</w:t>
      </w:r>
      <w:r w:rsidRPr="008964A7">
        <w:rPr>
          <w:u w:val="single"/>
        </w:rPr>
        <w:t>.</w:t>
      </w:r>
    </w:p>
    <w:p w14:paraId="3AC88924" w14:textId="4F70C65E" w:rsidR="00CD6BB8" w:rsidRPr="008964A7" w:rsidRDefault="00CD6BB8" w:rsidP="00CD6BB8">
      <w:pPr>
        <w:pStyle w:val="SectionBody"/>
        <w:rPr>
          <w:u w:val="single"/>
        </w:rPr>
      </w:pPr>
      <w:r w:rsidRPr="008964A7">
        <w:rPr>
          <w:u w:val="single"/>
        </w:rPr>
        <w:t>(</w:t>
      </w:r>
      <w:r w:rsidR="001E7351" w:rsidRPr="008964A7">
        <w:rPr>
          <w:u w:val="single"/>
        </w:rPr>
        <w:t>f</w:t>
      </w:r>
      <w:r w:rsidRPr="008964A7">
        <w:rPr>
          <w:u w:val="single"/>
        </w:rPr>
        <w:t xml:space="preserve">) </w:t>
      </w:r>
      <w:r w:rsidR="00DD6B3C" w:rsidRPr="008964A7">
        <w:rPr>
          <w:u w:val="single"/>
        </w:rPr>
        <w:t>Work</w:t>
      </w:r>
      <w:r w:rsidR="00ED5D13">
        <w:rPr>
          <w:color w:val="4472C4" w:themeColor="accent5"/>
          <w:u w:val="single"/>
        </w:rPr>
        <w:t>F</w:t>
      </w:r>
      <w:r w:rsidR="00DD6B3C" w:rsidRPr="008964A7">
        <w:rPr>
          <w:u w:val="single"/>
        </w:rPr>
        <w:t xml:space="preserve">orce WV </w:t>
      </w:r>
      <w:r w:rsidRPr="008964A7">
        <w:rPr>
          <w:u w:val="single"/>
        </w:rPr>
        <w:t>shall adopt rules for determining the hours worked and the wages of individuals who elect coverage under this section and rules for enforcement of this section.</w:t>
      </w:r>
    </w:p>
    <w:p w14:paraId="78B6A839" w14:textId="2958445D" w:rsidR="001E7351" w:rsidRPr="008964A7" w:rsidRDefault="001E7351" w:rsidP="001E7351">
      <w:pPr>
        <w:pStyle w:val="SectionHeading"/>
        <w:rPr>
          <w:u w:val="single"/>
        </w:rPr>
        <w:sectPr w:rsidR="001E7351" w:rsidRPr="008964A7" w:rsidSect="001E7351">
          <w:headerReference w:type="even" r:id="rId54"/>
          <w:headerReference w:type="default" r:id="rId55"/>
          <w:footerReference w:type="even" r:id="rId56"/>
          <w:footerReference w:type="default" r:id="rId57"/>
          <w:headerReference w:type="first" r:id="rId58"/>
          <w:type w:val="continuous"/>
          <w:pgSz w:w="12240" w:h="15840" w:code="1"/>
          <w:pgMar w:top="1440" w:right="1440" w:bottom="1440" w:left="1440" w:header="720" w:footer="720" w:gutter="0"/>
          <w:lnNumType w:countBy="1" w:restart="newSection"/>
          <w:cols w:space="720"/>
          <w:titlePg/>
          <w:docGrid w:linePitch="360"/>
        </w:sectPr>
      </w:pPr>
      <w:r w:rsidRPr="008964A7">
        <w:rPr>
          <w:u w:val="single"/>
        </w:rPr>
        <w:t>§33-64-10. Trust account created.</w:t>
      </w:r>
    </w:p>
    <w:p w14:paraId="3A41F109" w14:textId="7E831A02" w:rsidR="00CD6BB8" w:rsidRPr="008964A7" w:rsidRDefault="00CD6BB8" w:rsidP="00CD6BB8">
      <w:pPr>
        <w:pStyle w:val="SectionBody"/>
        <w:rPr>
          <w:u w:val="single"/>
        </w:rPr>
      </w:pPr>
      <w:r w:rsidRPr="008964A7">
        <w:rPr>
          <w:u w:val="single"/>
        </w:rPr>
        <w:t>(</w:t>
      </w:r>
      <w:r w:rsidR="001E7351" w:rsidRPr="008964A7">
        <w:rPr>
          <w:u w:val="single"/>
        </w:rPr>
        <w:t>a</w:t>
      </w:r>
      <w:r w:rsidRPr="008964A7">
        <w:rPr>
          <w:u w:val="single"/>
        </w:rPr>
        <w:t xml:space="preserve">) The long-term services and supports trust account is created in the </w:t>
      </w:r>
      <w:r w:rsidR="00DD6B3C" w:rsidRPr="008964A7">
        <w:rPr>
          <w:u w:val="single"/>
        </w:rPr>
        <w:t>West Virginia Treasurer's office</w:t>
      </w:r>
      <w:r w:rsidRPr="008964A7">
        <w:rPr>
          <w:u w:val="single"/>
        </w:rPr>
        <w:t xml:space="preserve">. All receipts from employers under </w:t>
      </w:r>
      <w:r w:rsidR="00DD6B3C" w:rsidRPr="008964A7">
        <w:rPr>
          <w:u w:val="single"/>
        </w:rPr>
        <w:t>this article</w:t>
      </w:r>
      <w:r w:rsidRPr="008964A7">
        <w:rPr>
          <w:u w:val="single"/>
        </w:rPr>
        <w:t xml:space="preserve"> must be deposited in the account. Expenditures from the account may be used for the administrative activities and payment of benefits associated with the program. Only the secretary of the </w:t>
      </w:r>
      <w:r w:rsidR="00DD6B3C" w:rsidRPr="008964A7">
        <w:rPr>
          <w:u w:val="single"/>
        </w:rPr>
        <w:t>West Virginia Department of Human Services</w:t>
      </w:r>
      <w:r w:rsidRPr="008964A7">
        <w:rPr>
          <w:u w:val="single"/>
        </w:rPr>
        <w:t xml:space="preserve"> or the secretary's designee may authorize disbursements from the account. The account is subject to the allotment procedures </w:t>
      </w:r>
      <w:r w:rsidR="00DD6B3C" w:rsidRPr="008964A7">
        <w:rPr>
          <w:u w:val="single"/>
        </w:rPr>
        <w:t>otherwise provided for in this code</w:t>
      </w:r>
      <w:r w:rsidRPr="008964A7">
        <w:rPr>
          <w:u w:val="single"/>
        </w:rPr>
        <w:t>. The account must provide reimbursement of any amounts from other sources that may have been used for the initial establishment of the program.</w:t>
      </w:r>
    </w:p>
    <w:p w14:paraId="0EC8C0A3" w14:textId="15CACA67" w:rsidR="00CD6BB8" w:rsidRPr="008964A7" w:rsidRDefault="00CD6BB8" w:rsidP="00CD6BB8">
      <w:pPr>
        <w:pStyle w:val="SectionBody"/>
        <w:rPr>
          <w:u w:val="single"/>
        </w:rPr>
      </w:pPr>
      <w:r w:rsidRPr="008964A7">
        <w:rPr>
          <w:u w:val="single"/>
        </w:rPr>
        <w:t>(</w:t>
      </w:r>
      <w:r w:rsidR="001E7351" w:rsidRPr="008964A7">
        <w:rPr>
          <w:u w:val="single"/>
        </w:rPr>
        <w:t>b</w:t>
      </w:r>
      <w:r w:rsidRPr="008964A7">
        <w:rPr>
          <w:u w:val="single"/>
        </w:rPr>
        <w:t>) The revenue generated pursuant to this chapter shall be utilized to expand long-term care in the state. These funds may not be used either in whole or in part to supplant existing state or county funds for programs that meet the definition of approved services.</w:t>
      </w:r>
    </w:p>
    <w:p w14:paraId="16E75D39" w14:textId="1DDABD7A" w:rsidR="001E7351" w:rsidRPr="008964A7" w:rsidRDefault="001E7351" w:rsidP="001E7351">
      <w:pPr>
        <w:pStyle w:val="SectionHeading"/>
        <w:rPr>
          <w:u w:val="single"/>
        </w:rPr>
        <w:sectPr w:rsidR="001E7351" w:rsidRPr="008964A7" w:rsidSect="001E7351">
          <w:headerReference w:type="even" r:id="rId59"/>
          <w:headerReference w:type="default" r:id="rId60"/>
          <w:footerReference w:type="even" r:id="rId61"/>
          <w:footerReference w:type="default" r:id="rId62"/>
          <w:headerReference w:type="first" r:id="rId63"/>
          <w:type w:val="continuous"/>
          <w:pgSz w:w="12240" w:h="15840" w:code="1"/>
          <w:pgMar w:top="1440" w:right="1440" w:bottom="1440" w:left="1440" w:header="720" w:footer="720" w:gutter="0"/>
          <w:lnNumType w:countBy="1" w:restart="newSection"/>
          <w:cols w:space="720"/>
          <w:titlePg/>
          <w:docGrid w:linePitch="360"/>
        </w:sectPr>
      </w:pPr>
      <w:r w:rsidRPr="008964A7">
        <w:rPr>
          <w:u w:val="single"/>
        </w:rPr>
        <w:t>§33-64-11. Appeal process.</w:t>
      </w:r>
    </w:p>
    <w:p w14:paraId="4692E2F0" w14:textId="1D704088" w:rsidR="00CD6BB8" w:rsidRPr="008964A7" w:rsidRDefault="00CD6BB8" w:rsidP="001E7351">
      <w:pPr>
        <w:pStyle w:val="SectionBody"/>
        <w:rPr>
          <w:u w:val="single"/>
        </w:rPr>
      </w:pPr>
      <w:r w:rsidRPr="008964A7">
        <w:rPr>
          <w:u w:val="single"/>
        </w:rPr>
        <w:t>(</w:t>
      </w:r>
      <w:r w:rsidR="001E7351" w:rsidRPr="008964A7">
        <w:rPr>
          <w:u w:val="single"/>
        </w:rPr>
        <w:t>a</w:t>
      </w:r>
      <w:r w:rsidRPr="008964A7">
        <w:rPr>
          <w:u w:val="single"/>
        </w:rPr>
        <w:t xml:space="preserve">) Determinations made by the </w:t>
      </w:r>
      <w:r w:rsidR="00DD6B3C" w:rsidRPr="008964A7">
        <w:rPr>
          <w:u w:val="single"/>
        </w:rPr>
        <w:t>West Virginia Health Care Authority</w:t>
      </w:r>
      <w:r w:rsidRPr="008964A7">
        <w:rPr>
          <w:u w:val="single"/>
        </w:rPr>
        <w:t xml:space="preserve"> or the </w:t>
      </w:r>
      <w:r w:rsidR="00DD6B3C" w:rsidRPr="008964A7">
        <w:rPr>
          <w:u w:val="single"/>
        </w:rPr>
        <w:t>West Virginia Department of Human</w:t>
      </w:r>
      <w:r w:rsidRPr="008964A7">
        <w:rPr>
          <w:u w:val="single"/>
        </w:rPr>
        <w:t xml:space="preserve"> </w:t>
      </w:r>
      <w:r w:rsidR="00DD6B3C" w:rsidRPr="008964A7">
        <w:rPr>
          <w:u w:val="single"/>
        </w:rPr>
        <w:t>S</w:t>
      </w:r>
      <w:r w:rsidRPr="008964A7">
        <w:rPr>
          <w:u w:val="single"/>
        </w:rPr>
        <w:t xml:space="preserve">ervices under this </w:t>
      </w:r>
      <w:r w:rsidR="00DD6B3C" w:rsidRPr="008964A7">
        <w:rPr>
          <w:u w:val="single"/>
        </w:rPr>
        <w:t>article,</w:t>
      </w:r>
      <w:r w:rsidRPr="008964A7">
        <w:rPr>
          <w:u w:val="single"/>
        </w:rPr>
        <w:t xml:space="preserve"> including determinations regarding functional eligibility or related to registration of long-term services and supports providers, are subject to appeal. In addition, the standards and procedures adopted for these appeals must address the following:</w:t>
      </w:r>
    </w:p>
    <w:p w14:paraId="0C18F419" w14:textId="29B54850" w:rsidR="00CD6BB8" w:rsidRPr="008964A7" w:rsidRDefault="00CD6BB8" w:rsidP="00CD6BB8">
      <w:pPr>
        <w:pStyle w:val="SectionBody"/>
        <w:rPr>
          <w:u w:val="single"/>
        </w:rPr>
      </w:pPr>
      <w:r w:rsidRPr="008964A7">
        <w:rPr>
          <w:u w:val="single"/>
        </w:rPr>
        <w:t>(</w:t>
      </w:r>
      <w:r w:rsidR="001E7351" w:rsidRPr="008964A7">
        <w:rPr>
          <w:u w:val="single"/>
        </w:rPr>
        <w:t>1</w:t>
      </w:r>
      <w:r w:rsidRPr="008964A7">
        <w:rPr>
          <w:u w:val="single"/>
        </w:rPr>
        <w:t>) Timelines;</w:t>
      </w:r>
    </w:p>
    <w:p w14:paraId="34590D91" w14:textId="35D2FAD6" w:rsidR="00CD6BB8" w:rsidRPr="008964A7" w:rsidRDefault="00CD6BB8" w:rsidP="00CD6BB8">
      <w:pPr>
        <w:pStyle w:val="SectionBody"/>
        <w:rPr>
          <w:u w:val="single"/>
        </w:rPr>
      </w:pPr>
      <w:r w:rsidRPr="008964A7">
        <w:rPr>
          <w:u w:val="single"/>
        </w:rPr>
        <w:t>(</w:t>
      </w:r>
      <w:r w:rsidR="001E7351" w:rsidRPr="008964A7">
        <w:rPr>
          <w:u w:val="single"/>
        </w:rPr>
        <w:t>2</w:t>
      </w:r>
      <w:r w:rsidRPr="008964A7">
        <w:rPr>
          <w:u w:val="single"/>
        </w:rPr>
        <w:t>) Eligibility and benefit determination;</w:t>
      </w:r>
    </w:p>
    <w:p w14:paraId="576A4D24" w14:textId="36C36B0D" w:rsidR="00CD6BB8" w:rsidRPr="008964A7" w:rsidRDefault="00CD6BB8" w:rsidP="00CD6BB8">
      <w:pPr>
        <w:pStyle w:val="SectionBody"/>
        <w:rPr>
          <w:u w:val="single"/>
        </w:rPr>
      </w:pPr>
      <w:r w:rsidRPr="008964A7">
        <w:rPr>
          <w:u w:val="single"/>
        </w:rPr>
        <w:t>(</w:t>
      </w:r>
      <w:r w:rsidR="001E7351" w:rsidRPr="008964A7">
        <w:rPr>
          <w:u w:val="single"/>
        </w:rPr>
        <w:t>3</w:t>
      </w:r>
      <w:r w:rsidRPr="008964A7">
        <w:rPr>
          <w:u w:val="single"/>
        </w:rPr>
        <w:t>) Judicial review; and</w:t>
      </w:r>
    </w:p>
    <w:p w14:paraId="241E3346" w14:textId="37A5BFB9" w:rsidR="00CD6BB8" w:rsidRPr="008964A7" w:rsidRDefault="00CD6BB8" w:rsidP="00CD6BB8">
      <w:pPr>
        <w:pStyle w:val="SectionBody"/>
        <w:rPr>
          <w:u w:val="single"/>
        </w:rPr>
      </w:pPr>
      <w:r w:rsidRPr="008964A7">
        <w:rPr>
          <w:u w:val="single"/>
        </w:rPr>
        <w:t>(</w:t>
      </w:r>
      <w:r w:rsidR="001E7351" w:rsidRPr="008964A7">
        <w:rPr>
          <w:u w:val="single"/>
        </w:rPr>
        <w:t>4</w:t>
      </w:r>
      <w:r w:rsidRPr="008964A7">
        <w:rPr>
          <w:u w:val="single"/>
        </w:rPr>
        <w:t>) Fees.</w:t>
      </w:r>
    </w:p>
    <w:p w14:paraId="35A1CC10" w14:textId="37D08035" w:rsidR="00CD6BB8" w:rsidRPr="008964A7" w:rsidRDefault="00CD6BB8" w:rsidP="00CD6BB8">
      <w:pPr>
        <w:pStyle w:val="SectionBody"/>
        <w:rPr>
          <w:u w:val="single"/>
        </w:rPr>
      </w:pPr>
      <w:r w:rsidRPr="008964A7">
        <w:rPr>
          <w:u w:val="single"/>
        </w:rPr>
        <w:t>(</w:t>
      </w:r>
      <w:r w:rsidR="001E7351" w:rsidRPr="008964A7">
        <w:rPr>
          <w:u w:val="single"/>
        </w:rPr>
        <w:t>b</w:t>
      </w:r>
      <w:r w:rsidRPr="008964A7">
        <w:rPr>
          <w:u w:val="single"/>
        </w:rPr>
        <w:t xml:space="preserve">) Determinations made by </w:t>
      </w:r>
      <w:r w:rsidR="00DD6B3C" w:rsidRPr="008964A7">
        <w:rPr>
          <w:u w:val="single"/>
        </w:rPr>
        <w:t>Work</w:t>
      </w:r>
      <w:r w:rsidR="00ED5D13">
        <w:rPr>
          <w:color w:val="4472C4" w:themeColor="accent5"/>
          <w:u w:val="single"/>
        </w:rPr>
        <w:t>F</w:t>
      </w:r>
      <w:r w:rsidR="00DD6B3C" w:rsidRPr="008964A7">
        <w:rPr>
          <w:u w:val="single"/>
        </w:rPr>
        <w:t>orce WV</w:t>
      </w:r>
      <w:r w:rsidRPr="008964A7">
        <w:rPr>
          <w:u w:val="single"/>
        </w:rPr>
        <w:t xml:space="preserve"> under this </w:t>
      </w:r>
      <w:r w:rsidR="00DD6B3C" w:rsidRPr="008964A7">
        <w:rPr>
          <w:u w:val="single"/>
        </w:rPr>
        <w:t>article</w:t>
      </w:r>
      <w:r w:rsidRPr="008964A7">
        <w:rPr>
          <w:u w:val="single"/>
        </w:rPr>
        <w:t xml:space="preserve"> are subject to appeal in accordance with the appeal procedures. </w:t>
      </w:r>
      <w:r w:rsidR="00DD6B3C" w:rsidRPr="008964A7">
        <w:rPr>
          <w:u w:val="single"/>
        </w:rPr>
        <w:t>Work</w:t>
      </w:r>
      <w:r w:rsidR="00ED5D13">
        <w:rPr>
          <w:color w:val="4472C4" w:themeColor="accent5"/>
          <w:u w:val="single"/>
        </w:rPr>
        <w:t>F</w:t>
      </w:r>
      <w:r w:rsidR="00DD6B3C" w:rsidRPr="008964A7">
        <w:rPr>
          <w:u w:val="single"/>
        </w:rPr>
        <w:t>orce WV</w:t>
      </w:r>
      <w:r w:rsidRPr="008964A7">
        <w:rPr>
          <w:u w:val="single"/>
        </w:rPr>
        <w:t xml:space="preserve"> shall adopt standards and procedures for appeals for persons aggrieved by any determination or redetermination made by the department. The standards and procedures must be consistent with those adopted for the family and medical leave program and must address topics including:</w:t>
      </w:r>
    </w:p>
    <w:p w14:paraId="1B1E4E2B" w14:textId="3F072546" w:rsidR="00CD6BB8" w:rsidRPr="008964A7" w:rsidRDefault="00CD6BB8" w:rsidP="00CD6BB8">
      <w:pPr>
        <w:pStyle w:val="SectionBody"/>
        <w:rPr>
          <w:u w:val="single"/>
        </w:rPr>
      </w:pPr>
      <w:r w:rsidRPr="008964A7">
        <w:rPr>
          <w:u w:val="single"/>
        </w:rPr>
        <w:t>(</w:t>
      </w:r>
      <w:r w:rsidR="001E7351" w:rsidRPr="008964A7">
        <w:rPr>
          <w:u w:val="single"/>
        </w:rPr>
        <w:t>1</w:t>
      </w:r>
      <w:r w:rsidRPr="008964A7">
        <w:rPr>
          <w:u w:val="single"/>
        </w:rPr>
        <w:t>) Premium liability;</w:t>
      </w:r>
    </w:p>
    <w:p w14:paraId="74A97E9E" w14:textId="681814F3" w:rsidR="00CD6BB8" w:rsidRPr="008964A7" w:rsidRDefault="00CD6BB8" w:rsidP="00CD6BB8">
      <w:pPr>
        <w:pStyle w:val="SectionBody"/>
        <w:rPr>
          <w:u w:val="single"/>
        </w:rPr>
      </w:pPr>
      <w:r w:rsidRPr="008964A7">
        <w:rPr>
          <w:u w:val="single"/>
        </w:rPr>
        <w:t>(</w:t>
      </w:r>
      <w:r w:rsidR="001E7351" w:rsidRPr="008964A7">
        <w:rPr>
          <w:u w:val="single"/>
        </w:rPr>
        <w:t>2</w:t>
      </w:r>
      <w:r w:rsidRPr="008964A7">
        <w:rPr>
          <w:u w:val="single"/>
        </w:rPr>
        <w:t>) Premium collection;</w:t>
      </w:r>
    </w:p>
    <w:p w14:paraId="256B59AD" w14:textId="47964446" w:rsidR="00CD6BB8" w:rsidRPr="008964A7" w:rsidRDefault="00CD6BB8" w:rsidP="00CD6BB8">
      <w:pPr>
        <w:pStyle w:val="SectionBody"/>
        <w:rPr>
          <w:u w:val="single"/>
        </w:rPr>
      </w:pPr>
      <w:r w:rsidRPr="008964A7">
        <w:rPr>
          <w:u w:val="single"/>
        </w:rPr>
        <w:t>(</w:t>
      </w:r>
      <w:r w:rsidR="001E7351" w:rsidRPr="008964A7">
        <w:rPr>
          <w:u w:val="single"/>
        </w:rPr>
        <w:t>3</w:t>
      </w:r>
      <w:r w:rsidRPr="008964A7">
        <w:rPr>
          <w:u w:val="single"/>
        </w:rPr>
        <w:t>) Judicial review; and</w:t>
      </w:r>
    </w:p>
    <w:p w14:paraId="225C1971" w14:textId="095B0B0C" w:rsidR="00CD6BB8" w:rsidRPr="008964A7" w:rsidRDefault="00CD6BB8" w:rsidP="00CD6BB8">
      <w:pPr>
        <w:pStyle w:val="SectionBody"/>
        <w:rPr>
          <w:u w:val="single"/>
        </w:rPr>
      </w:pPr>
      <w:r w:rsidRPr="008964A7">
        <w:rPr>
          <w:u w:val="single"/>
        </w:rPr>
        <w:t>(</w:t>
      </w:r>
      <w:r w:rsidR="001E7351" w:rsidRPr="008964A7">
        <w:rPr>
          <w:u w:val="single"/>
        </w:rPr>
        <w:t>4</w:t>
      </w:r>
      <w:r w:rsidRPr="008964A7">
        <w:rPr>
          <w:u w:val="single"/>
        </w:rPr>
        <w:t>) Fees.</w:t>
      </w:r>
    </w:p>
    <w:p w14:paraId="1EBE4028" w14:textId="6DEE2012" w:rsidR="001E7351" w:rsidRPr="008964A7" w:rsidRDefault="001E7351" w:rsidP="001E7351">
      <w:pPr>
        <w:pStyle w:val="SectionHeading"/>
        <w:rPr>
          <w:u w:val="single"/>
        </w:rPr>
        <w:sectPr w:rsidR="001E7351" w:rsidRPr="008964A7" w:rsidSect="001E7351">
          <w:headerReference w:type="even" r:id="rId64"/>
          <w:headerReference w:type="default" r:id="rId65"/>
          <w:footerReference w:type="even" r:id="rId66"/>
          <w:footerReference w:type="default" r:id="rId67"/>
          <w:headerReference w:type="first" r:id="rId68"/>
          <w:type w:val="continuous"/>
          <w:pgSz w:w="12240" w:h="15840" w:code="1"/>
          <w:pgMar w:top="1440" w:right="1440" w:bottom="1440" w:left="1440" w:header="720" w:footer="720" w:gutter="0"/>
          <w:lnNumType w:countBy="1" w:restart="newSection"/>
          <w:cols w:space="720"/>
          <w:titlePg/>
          <w:docGrid w:linePitch="360"/>
        </w:sectPr>
      </w:pPr>
      <w:r w:rsidRPr="008964A7">
        <w:rPr>
          <w:u w:val="single"/>
        </w:rPr>
        <w:t>§33-64-12. Access to data.</w:t>
      </w:r>
    </w:p>
    <w:p w14:paraId="4248C47D" w14:textId="0AA08E16" w:rsidR="00CD6BB8" w:rsidRPr="008964A7" w:rsidRDefault="00CD6BB8" w:rsidP="00CD6BB8">
      <w:pPr>
        <w:pStyle w:val="SectionBody"/>
        <w:rPr>
          <w:u w:val="single"/>
        </w:rPr>
      </w:pPr>
      <w:r w:rsidRPr="008964A7">
        <w:rPr>
          <w:u w:val="single"/>
        </w:rPr>
        <w:t xml:space="preserve">The </w:t>
      </w:r>
      <w:r w:rsidR="00DD6B3C" w:rsidRPr="008964A7">
        <w:rPr>
          <w:u w:val="single"/>
        </w:rPr>
        <w:t>West Virginia Department of Human Services</w:t>
      </w:r>
      <w:r w:rsidRPr="008964A7">
        <w:rPr>
          <w:u w:val="single"/>
        </w:rPr>
        <w:t xml:space="preserve"> </w:t>
      </w:r>
      <w:r w:rsidR="00DD6B3C" w:rsidRPr="008964A7">
        <w:rPr>
          <w:u w:val="single"/>
        </w:rPr>
        <w:t>shall</w:t>
      </w:r>
      <w:r w:rsidRPr="008964A7">
        <w:rPr>
          <w:u w:val="single"/>
        </w:rPr>
        <w:t>:</w:t>
      </w:r>
    </w:p>
    <w:p w14:paraId="7CA6D157" w14:textId="6E4751D0" w:rsidR="00CD6BB8" w:rsidRPr="008964A7" w:rsidRDefault="00CD6BB8" w:rsidP="00CD6BB8">
      <w:pPr>
        <w:pStyle w:val="SectionBody"/>
        <w:rPr>
          <w:u w:val="single"/>
        </w:rPr>
      </w:pPr>
      <w:r w:rsidRPr="008964A7">
        <w:rPr>
          <w:u w:val="single"/>
        </w:rPr>
        <w:t xml:space="preserve">(1) Seek access to </w:t>
      </w:r>
      <w:r w:rsidR="00DD6B3C" w:rsidRPr="008964A7">
        <w:rPr>
          <w:u w:val="single"/>
        </w:rPr>
        <w:t>M</w:t>
      </w:r>
      <w:r w:rsidRPr="008964A7">
        <w:rPr>
          <w:u w:val="single"/>
        </w:rPr>
        <w:t xml:space="preserve">edicare data from the federal centers for </w:t>
      </w:r>
      <w:r w:rsidR="00DD6B3C" w:rsidRPr="008964A7">
        <w:rPr>
          <w:u w:val="single"/>
        </w:rPr>
        <w:t>M</w:t>
      </w:r>
      <w:r w:rsidRPr="008964A7">
        <w:rPr>
          <w:u w:val="single"/>
        </w:rPr>
        <w:t xml:space="preserve">edicare and </w:t>
      </w:r>
      <w:r w:rsidR="00DD6B3C" w:rsidRPr="008964A7">
        <w:rPr>
          <w:u w:val="single"/>
        </w:rPr>
        <w:t>M</w:t>
      </w:r>
      <w:r w:rsidRPr="008964A7">
        <w:rPr>
          <w:u w:val="single"/>
        </w:rPr>
        <w:t xml:space="preserve">edicaid services to analyze the potential savings in </w:t>
      </w:r>
      <w:r w:rsidR="00DD6B3C" w:rsidRPr="008964A7">
        <w:rPr>
          <w:u w:val="single"/>
        </w:rPr>
        <w:t>M</w:t>
      </w:r>
      <w:r w:rsidRPr="008964A7">
        <w:rPr>
          <w:u w:val="single"/>
        </w:rPr>
        <w:t>edicare expenditures due to the operation of the program;</w:t>
      </w:r>
    </w:p>
    <w:p w14:paraId="26B9DFF5" w14:textId="2FD09F3C" w:rsidR="00CD6BB8" w:rsidRPr="008964A7" w:rsidRDefault="00CD6BB8" w:rsidP="00CD6BB8">
      <w:pPr>
        <w:pStyle w:val="SectionBody"/>
        <w:rPr>
          <w:u w:val="single"/>
        </w:rPr>
      </w:pPr>
      <w:r w:rsidRPr="008964A7">
        <w:rPr>
          <w:u w:val="single"/>
        </w:rPr>
        <w:t xml:space="preserve">(2) Apply for a demonstration waiver from the federal centers for </w:t>
      </w:r>
      <w:r w:rsidR="00DD6B3C" w:rsidRPr="008964A7">
        <w:rPr>
          <w:u w:val="single"/>
        </w:rPr>
        <w:t>M</w:t>
      </w:r>
      <w:r w:rsidRPr="008964A7">
        <w:rPr>
          <w:u w:val="single"/>
        </w:rPr>
        <w:t xml:space="preserve">edicare and </w:t>
      </w:r>
      <w:r w:rsidR="00DD6B3C" w:rsidRPr="008964A7">
        <w:rPr>
          <w:u w:val="single"/>
        </w:rPr>
        <w:t>M</w:t>
      </w:r>
      <w:r w:rsidRPr="008964A7">
        <w:rPr>
          <w:u w:val="single"/>
        </w:rPr>
        <w:t xml:space="preserve">edicaid services to allow for the state to share in the savings generated in the federal match for </w:t>
      </w:r>
      <w:r w:rsidR="00DD6B3C" w:rsidRPr="008964A7">
        <w:rPr>
          <w:u w:val="single"/>
        </w:rPr>
        <w:t>M</w:t>
      </w:r>
      <w:r w:rsidRPr="008964A7">
        <w:rPr>
          <w:u w:val="single"/>
        </w:rPr>
        <w:t xml:space="preserve">edicaid long-term services and supports and </w:t>
      </w:r>
      <w:r w:rsidR="00DD6B3C" w:rsidRPr="008964A7">
        <w:rPr>
          <w:u w:val="single"/>
        </w:rPr>
        <w:t>M</w:t>
      </w:r>
      <w:r w:rsidRPr="008964A7">
        <w:rPr>
          <w:u w:val="single"/>
        </w:rPr>
        <w:t>edicare due to the operation of the program;</w:t>
      </w:r>
    </w:p>
    <w:p w14:paraId="43D17C77" w14:textId="2EFD2343" w:rsidR="00CD6BB8" w:rsidRPr="008964A7" w:rsidRDefault="00CD6BB8" w:rsidP="00CD6BB8">
      <w:pPr>
        <w:pStyle w:val="SectionBody"/>
        <w:rPr>
          <w:u w:val="single"/>
        </w:rPr>
      </w:pPr>
      <w:r w:rsidRPr="008964A7">
        <w:rPr>
          <w:u w:val="single"/>
        </w:rPr>
        <w:t>(3) Submit a report on the status of the waiver to the office of financial management and the appropriate committees of the legislature by December 1, 202</w:t>
      </w:r>
      <w:r w:rsidR="008964A7" w:rsidRPr="008964A7">
        <w:rPr>
          <w:u w:val="single"/>
        </w:rPr>
        <w:t>9</w:t>
      </w:r>
      <w:r w:rsidRPr="008964A7">
        <w:rPr>
          <w:u w:val="single"/>
        </w:rPr>
        <w:t>.</w:t>
      </w:r>
    </w:p>
    <w:p w14:paraId="5146C582" w14:textId="292ACB86" w:rsidR="001E7351" w:rsidRPr="008964A7" w:rsidRDefault="001E7351" w:rsidP="001E7351">
      <w:pPr>
        <w:pStyle w:val="SectionHeading"/>
        <w:rPr>
          <w:u w:val="single"/>
        </w:rPr>
        <w:sectPr w:rsidR="001E7351" w:rsidRPr="008964A7" w:rsidSect="001E7351">
          <w:headerReference w:type="even" r:id="rId69"/>
          <w:headerReference w:type="default" r:id="rId70"/>
          <w:footerReference w:type="even" r:id="rId71"/>
          <w:footerReference w:type="default" r:id="rId72"/>
          <w:headerReference w:type="first" r:id="rId73"/>
          <w:type w:val="continuous"/>
          <w:pgSz w:w="12240" w:h="15840" w:code="1"/>
          <w:pgMar w:top="1440" w:right="1440" w:bottom="1440" w:left="1440" w:header="720" w:footer="720" w:gutter="0"/>
          <w:lnNumType w:countBy="1" w:restart="newSection"/>
          <w:cols w:space="720"/>
          <w:titlePg/>
          <w:docGrid w:linePitch="360"/>
        </w:sectPr>
      </w:pPr>
      <w:r w:rsidRPr="008964A7">
        <w:rPr>
          <w:u w:val="single"/>
        </w:rPr>
        <w:t>§33-64-13. Reporting requirements.</w:t>
      </w:r>
    </w:p>
    <w:p w14:paraId="56A0BF7D" w14:textId="310AE8A3" w:rsidR="00CD6BB8" w:rsidRPr="008964A7" w:rsidRDefault="00CD6BB8" w:rsidP="00CD6BB8">
      <w:pPr>
        <w:pStyle w:val="SectionBody"/>
        <w:rPr>
          <w:u w:val="single"/>
        </w:rPr>
      </w:pPr>
      <w:r w:rsidRPr="008964A7">
        <w:rPr>
          <w:u w:val="single"/>
        </w:rPr>
        <w:t>Beginning December 1, 20</w:t>
      </w:r>
      <w:r w:rsidR="001E7351" w:rsidRPr="008964A7">
        <w:rPr>
          <w:u w:val="single"/>
        </w:rPr>
        <w:t>34</w:t>
      </w:r>
      <w:r w:rsidRPr="008964A7">
        <w:rPr>
          <w:u w:val="single"/>
        </w:rPr>
        <w:t>, and annually thereafter,</w:t>
      </w:r>
      <w:r w:rsidR="001E7351" w:rsidRPr="008964A7">
        <w:rPr>
          <w:u w:val="single"/>
        </w:rPr>
        <w:t xml:space="preserve"> </w:t>
      </w:r>
      <w:r w:rsidRPr="008964A7">
        <w:rPr>
          <w:u w:val="single"/>
        </w:rPr>
        <w:t xml:space="preserve">the long-term services and supports trust commission shall report to the </w:t>
      </w:r>
      <w:r w:rsidR="008964A7" w:rsidRPr="008964A7">
        <w:rPr>
          <w:u w:val="single"/>
        </w:rPr>
        <w:t>L</w:t>
      </w:r>
      <w:r w:rsidRPr="008964A7">
        <w:rPr>
          <w:u w:val="single"/>
        </w:rPr>
        <w:t>egislature on the program, including:</w:t>
      </w:r>
    </w:p>
    <w:p w14:paraId="6FDF0B94" w14:textId="77777777" w:rsidR="00CD6BB8" w:rsidRPr="008964A7" w:rsidRDefault="00CD6BB8" w:rsidP="00CD6BB8">
      <w:pPr>
        <w:pStyle w:val="SectionBody"/>
        <w:rPr>
          <w:u w:val="single"/>
        </w:rPr>
      </w:pPr>
      <w:r w:rsidRPr="008964A7">
        <w:rPr>
          <w:u w:val="single"/>
        </w:rPr>
        <w:t>(1) Projected and actual program participation;</w:t>
      </w:r>
    </w:p>
    <w:p w14:paraId="5ACC1F8E" w14:textId="77777777" w:rsidR="00CD6BB8" w:rsidRPr="008964A7" w:rsidRDefault="00CD6BB8" w:rsidP="00CD6BB8">
      <w:pPr>
        <w:pStyle w:val="SectionBody"/>
        <w:rPr>
          <w:u w:val="single"/>
        </w:rPr>
      </w:pPr>
      <w:r w:rsidRPr="008964A7">
        <w:rPr>
          <w:u w:val="single"/>
        </w:rPr>
        <w:t>(2) Adequacy of premium rates;</w:t>
      </w:r>
    </w:p>
    <w:p w14:paraId="63E36EEA" w14:textId="77777777" w:rsidR="00CD6BB8" w:rsidRPr="008964A7" w:rsidRDefault="00CD6BB8" w:rsidP="00CD6BB8">
      <w:pPr>
        <w:pStyle w:val="SectionBody"/>
        <w:rPr>
          <w:u w:val="single"/>
        </w:rPr>
      </w:pPr>
      <w:r w:rsidRPr="008964A7">
        <w:rPr>
          <w:u w:val="single"/>
        </w:rPr>
        <w:t>(3) Fund balances;</w:t>
      </w:r>
    </w:p>
    <w:p w14:paraId="2722E92A" w14:textId="77777777" w:rsidR="00CD6BB8" w:rsidRPr="008964A7" w:rsidRDefault="00CD6BB8" w:rsidP="00CD6BB8">
      <w:pPr>
        <w:pStyle w:val="SectionBody"/>
        <w:rPr>
          <w:u w:val="single"/>
        </w:rPr>
      </w:pPr>
      <w:r w:rsidRPr="008964A7">
        <w:rPr>
          <w:u w:val="single"/>
        </w:rPr>
        <w:t>(4) Benefits paid;</w:t>
      </w:r>
    </w:p>
    <w:p w14:paraId="0157C827" w14:textId="77777777" w:rsidR="00CD6BB8" w:rsidRPr="008964A7" w:rsidRDefault="00CD6BB8" w:rsidP="00CD6BB8">
      <w:pPr>
        <w:pStyle w:val="SectionBody"/>
        <w:rPr>
          <w:u w:val="single"/>
        </w:rPr>
      </w:pPr>
      <w:r w:rsidRPr="008964A7">
        <w:rPr>
          <w:u w:val="single"/>
        </w:rPr>
        <w:t>(5) Demographic information on program participants, including age, gender, race, ethnicity, geographic distribution by county, legislative district, and employment sector; and</w:t>
      </w:r>
    </w:p>
    <w:p w14:paraId="1FA6361E" w14:textId="347C5011" w:rsidR="00CD6BB8" w:rsidRPr="008964A7" w:rsidRDefault="00CD6BB8" w:rsidP="00CD6BB8">
      <w:pPr>
        <w:pStyle w:val="SectionBody"/>
        <w:rPr>
          <w:u w:val="single"/>
        </w:rPr>
      </w:pPr>
      <w:r w:rsidRPr="008964A7">
        <w:rPr>
          <w:u w:val="single"/>
        </w:rPr>
        <w:t xml:space="preserve">(6) The extent to which the operation of the program has resulted in savings to the </w:t>
      </w:r>
      <w:r w:rsidR="008964A7" w:rsidRPr="008964A7">
        <w:rPr>
          <w:u w:val="single"/>
        </w:rPr>
        <w:t>M</w:t>
      </w:r>
      <w:r w:rsidRPr="008964A7">
        <w:rPr>
          <w:u w:val="single"/>
        </w:rPr>
        <w:t>edicaid program by avoiding costs that would have otherwise been the responsibility of the state.</w:t>
      </w:r>
    </w:p>
    <w:p w14:paraId="5AAE1F8B" w14:textId="2EB8240B" w:rsidR="001E7351" w:rsidRPr="008964A7" w:rsidRDefault="001E7351" w:rsidP="001E7351">
      <w:pPr>
        <w:pStyle w:val="SectionHeading"/>
        <w:rPr>
          <w:u w:val="single"/>
        </w:rPr>
        <w:sectPr w:rsidR="001E7351" w:rsidRPr="008964A7" w:rsidSect="001E7351">
          <w:headerReference w:type="even" r:id="rId74"/>
          <w:headerReference w:type="default" r:id="rId75"/>
          <w:footerReference w:type="even" r:id="rId76"/>
          <w:footerReference w:type="default" r:id="rId77"/>
          <w:headerReference w:type="first" r:id="rId78"/>
          <w:type w:val="continuous"/>
          <w:pgSz w:w="12240" w:h="15840" w:code="1"/>
          <w:pgMar w:top="1440" w:right="1440" w:bottom="1440" w:left="1440" w:header="720" w:footer="720" w:gutter="0"/>
          <w:lnNumType w:countBy="1" w:restart="newSection"/>
          <w:cols w:space="720"/>
          <w:titlePg/>
          <w:docGrid w:linePitch="360"/>
        </w:sectPr>
      </w:pPr>
      <w:r w:rsidRPr="008964A7">
        <w:rPr>
          <w:u w:val="single"/>
        </w:rPr>
        <w:t>§33-64-14. Income exemption.</w:t>
      </w:r>
    </w:p>
    <w:p w14:paraId="4676EE59" w14:textId="0DE47C5B" w:rsidR="00CD6BB8" w:rsidRPr="008964A7" w:rsidRDefault="00CD6BB8" w:rsidP="00CD6BB8">
      <w:pPr>
        <w:pStyle w:val="SectionBody"/>
        <w:rPr>
          <w:u w:val="single"/>
        </w:rPr>
      </w:pPr>
      <w:r w:rsidRPr="008964A7">
        <w:rPr>
          <w:u w:val="single"/>
        </w:rPr>
        <w:t xml:space="preserve">Any benefits used by an individual under this </w:t>
      </w:r>
      <w:r w:rsidR="008964A7" w:rsidRPr="008964A7">
        <w:rPr>
          <w:u w:val="single"/>
        </w:rPr>
        <w:t xml:space="preserve">article </w:t>
      </w:r>
      <w:r w:rsidRPr="008964A7">
        <w:rPr>
          <w:u w:val="single"/>
        </w:rPr>
        <w:t>are not income for any determinations of eligibility for any other state program or benefit.</w:t>
      </w:r>
    </w:p>
    <w:p w14:paraId="1BDA942B" w14:textId="77777777" w:rsidR="00C33014" w:rsidRDefault="00C33014" w:rsidP="00CC1F3B">
      <w:pPr>
        <w:pStyle w:val="Note"/>
      </w:pPr>
    </w:p>
    <w:p w14:paraId="2B72E5BA" w14:textId="76207D49" w:rsidR="006865E9" w:rsidRDefault="00CF1DCA" w:rsidP="00CC1F3B">
      <w:pPr>
        <w:pStyle w:val="Note"/>
      </w:pPr>
      <w:r w:rsidRPr="008964A7">
        <w:t>NOTE: The</w:t>
      </w:r>
      <w:r w:rsidR="006865E9" w:rsidRPr="008964A7">
        <w:t xml:space="preserve"> purpose of this bill is to</w:t>
      </w:r>
      <w:r w:rsidR="006865E9">
        <w:t xml:space="preserve"> </w:t>
      </w:r>
      <w:r w:rsidR="00652C88">
        <w:t>provide for the creation of the West Virginia CARES Fund.</w:t>
      </w:r>
    </w:p>
    <w:p w14:paraId="71E3DB9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53106">
      <w:headerReference w:type="even" r:id="rId79"/>
      <w:headerReference w:type="default" r:id="rId80"/>
      <w:footerReference w:type="even" r:id="rId81"/>
      <w:footerReference w:type="default" r:id="rId82"/>
      <w:headerReference w:type="first" r:id="rId8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2818" w14:textId="77777777" w:rsidR="00FE0505" w:rsidRPr="00B844FE" w:rsidRDefault="00FE0505" w:rsidP="00B844FE">
      <w:r>
        <w:separator/>
      </w:r>
    </w:p>
  </w:endnote>
  <w:endnote w:type="continuationSeparator" w:id="0">
    <w:p w14:paraId="793DCE41" w14:textId="77777777" w:rsidR="00FE0505" w:rsidRPr="00B844FE" w:rsidRDefault="00FE05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C92D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E0A2BD"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439620"/>
      <w:docPartObj>
        <w:docPartGallery w:val="Page Numbers (Bottom of Page)"/>
        <w:docPartUnique/>
      </w:docPartObj>
    </w:sdtPr>
    <w:sdtEndPr/>
    <w:sdtContent>
      <w:p w14:paraId="2A40C4B4" w14:textId="77777777" w:rsidR="001E7351" w:rsidRPr="00B844FE" w:rsidRDefault="001E735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1C6F134" w14:textId="77777777" w:rsidR="001E7351" w:rsidRDefault="001E7351" w:rsidP="00B844F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657254"/>
      <w:docPartObj>
        <w:docPartGallery w:val="Page Numbers (Bottom of Page)"/>
        <w:docPartUnique/>
      </w:docPartObj>
    </w:sdtPr>
    <w:sdtEndPr>
      <w:rPr>
        <w:noProof/>
      </w:rPr>
    </w:sdtEndPr>
    <w:sdtContent>
      <w:p w14:paraId="27E29C62" w14:textId="77777777" w:rsidR="001E7351" w:rsidRDefault="001E735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509311"/>
      <w:docPartObj>
        <w:docPartGallery w:val="Page Numbers (Bottom of Page)"/>
        <w:docPartUnique/>
      </w:docPartObj>
    </w:sdtPr>
    <w:sdtEndPr/>
    <w:sdtContent>
      <w:p w14:paraId="5CB6970B" w14:textId="77777777" w:rsidR="001E7351" w:rsidRPr="00B844FE" w:rsidRDefault="001E735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3CD6852" w14:textId="77777777" w:rsidR="001E7351" w:rsidRDefault="001E7351" w:rsidP="00B844FE"/>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234910"/>
      <w:docPartObj>
        <w:docPartGallery w:val="Page Numbers (Bottom of Page)"/>
        <w:docPartUnique/>
      </w:docPartObj>
    </w:sdtPr>
    <w:sdtEndPr>
      <w:rPr>
        <w:noProof/>
      </w:rPr>
    </w:sdtEndPr>
    <w:sdtContent>
      <w:p w14:paraId="395EFFD4" w14:textId="77777777" w:rsidR="001E7351" w:rsidRDefault="001E735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977708"/>
      <w:docPartObj>
        <w:docPartGallery w:val="Page Numbers (Bottom of Page)"/>
        <w:docPartUnique/>
      </w:docPartObj>
    </w:sdtPr>
    <w:sdtEndPr/>
    <w:sdtContent>
      <w:p w14:paraId="13341075" w14:textId="77777777" w:rsidR="001E7351" w:rsidRPr="00B844FE" w:rsidRDefault="001E735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F680828" w14:textId="77777777" w:rsidR="001E7351" w:rsidRDefault="001E7351" w:rsidP="00B844FE"/>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448388"/>
      <w:docPartObj>
        <w:docPartGallery w:val="Page Numbers (Bottom of Page)"/>
        <w:docPartUnique/>
      </w:docPartObj>
    </w:sdtPr>
    <w:sdtEndPr>
      <w:rPr>
        <w:noProof/>
      </w:rPr>
    </w:sdtEndPr>
    <w:sdtContent>
      <w:p w14:paraId="03ED2BCD" w14:textId="77777777" w:rsidR="001E7351" w:rsidRDefault="001E735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22467"/>
      <w:docPartObj>
        <w:docPartGallery w:val="Page Numbers (Bottom of Page)"/>
        <w:docPartUnique/>
      </w:docPartObj>
    </w:sdtPr>
    <w:sdtEndPr/>
    <w:sdtContent>
      <w:p w14:paraId="300B95D9" w14:textId="77777777" w:rsidR="001E7351" w:rsidRPr="00B844FE" w:rsidRDefault="001E735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78075DB" w14:textId="77777777" w:rsidR="001E7351" w:rsidRDefault="001E7351" w:rsidP="00B844FE"/>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151369"/>
      <w:docPartObj>
        <w:docPartGallery w:val="Page Numbers (Bottom of Page)"/>
        <w:docPartUnique/>
      </w:docPartObj>
    </w:sdtPr>
    <w:sdtEndPr>
      <w:rPr>
        <w:noProof/>
      </w:rPr>
    </w:sdtEndPr>
    <w:sdtContent>
      <w:p w14:paraId="3ACC88C8" w14:textId="77777777" w:rsidR="001E7351" w:rsidRDefault="001E735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315092"/>
      <w:docPartObj>
        <w:docPartGallery w:val="Page Numbers (Bottom of Page)"/>
        <w:docPartUnique/>
      </w:docPartObj>
    </w:sdtPr>
    <w:sdtEndPr/>
    <w:sdtContent>
      <w:p w14:paraId="5821B345" w14:textId="77777777" w:rsidR="001E7351" w:rsidRPr="00B844FE" w:rsidRDefault="001E735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FE745D8" w14:textId="77777777" w:rsidR="001E7351" w:rsidRDefault="001E7351" w:rsidP="00B844FE"/>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002160"/>
      <w:docPartObj>
        <w:docPartGallery w:val="Page Numbers (Bottom of Page)"/>
        <w:docPartUnique/>
      </w:docPartObj>
    </w:sdtPr>
    <w:sdtEndPr>
      <w:rPr>
        <w:noProof/>
      </w:rPr>
    </w:sdtEndPr>
    <w:sdtContent>
      <w:p w14:paraId="3573C5E3" w14:textId="77777777" w:rsidR="001E7351" w:rsidRDefault="001E735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FF58C6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583232"/>
      <w:docPartObj>
        <w:docPartGallery w:val="Page Numbers (Bottom of Page)"/>
        <w:docPartUnique/>
      </w:docPartObj>
    </w:sdtPr>
    <w:sdtEndPr/>
    <w:sdtContent>
      <w:p w14:paraId="509CA9CE" w14:textId="77777777" w:rsidR="001E7351" w:rsidRPr="00B844FE" w:rsidRDefault="001E735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52B2851" w14:textId="77777777" w:rsidR="001E7351" w:rsidRDefault="001E7351" w:rsidP="00B844FE"/>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257214"/>
      <w:docPartObj>
        <w:docPartGallery w:val="Page Numbers (Bottom of Page)"/>
        <w:docPartUnique/>
      </w:docPartObj>
    </w:sdtPr>
    <w:sdtEndPr>
      <w:rPr>
        <w:noProof/>
      </w:rPr>
    </w:sdtEndPr>
    <w:sdtContent>
      <w:p w14:paraId="42CF9A55" w14:textId="77777777" w:rsidR="001E7351" w:rsidRDefault="001E735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536514"/>
      <w:docPartObj>
        <w:docPartGallery w:val="Page Numbers (Bottom of Page)"/>
        <w:docPartUnique/>
      </w:docPartObj>
    </w:sdtPr>
    <w:sdtEndPr/>
    <w:sdtContent>
      <w:p w14:paraId="7411EA08" w14:textId="77777777" w:rsidR="001E7351" w:rsidRPr="00B844FE" w:rsidRDefault="001E735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E4C2812" w14:textId="77777777" w:rsidR="001E7351" w:rsidRDefault="001E7351" w:rsidP="00B844FE"/>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486899"/>
      <w:docPartObj>
        <w:docPartGallery w:val="Page Numbers (Bottom of Page)"/>
        <w:docPartUnique/>
      </w:docPartObj>
    </w:sdtPr>
    <w:sdtEndPr>
      <w:rPr>
        <w:noProof/>
      </w:rPr>
    </w:sdtEndPr>
    <w:sdtContent>
      <w:p w14:paraId="17AD2665" w14:textId="77777777" w:rsidR="001E7351" w:rsidRDefault="001E735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688225"/>
      <w:docPartObj>
        <w:docPartGallery w:val="Page Numbers (Bottom of Page)"/>
        <w:docPartUnique/>
      </w:docPartObj>
    </w:sdtPr>
    <w:sdtEndPr/>
    <w:sdtContent>
      <w:p w14:paraId="5B462D58" w14:textId="77777777" w:rsidR="001E7351" w:rsidRPr="00B844FE" w:rsidRDefault="001E735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E467C23" w14:textId="77777777" w:rsidR="001E7351" w:rsidRDefault="001E7351" w:rsidP="00B844FE"/>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05829"/>
      <w:docPartObj>
        <w:docPartGallery w:val="Page Numbers (Bottom of Page)"/>
        <w:docPartUnique/>
      </w:docPartObj>
    </w:sdtPr>
    <w:sdtEndPr>
      <w:rPr>
        <w:noProof/>
      </w:rPr>
    </w:sdtEndPr>
    <w:sdtContent>
      <w:p w14:paraId="23489D91" w14:textId="77777777" w:rsidR="001E7351" w:rsidRDefault="001E735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095085"/>
      <w:docPartObj>
        <w:docPartGallery w:val="Page Numbers (Bottom of Page)"/>
        <w:docPartUnique/>
      </w:docPartObj>
    </w:sdtPr>
    <w:sdtEndPr/>
    <w:sdtContent>
      <w:p w14:paraId="1726A182" w14:textId="77777777" w:rsidR="001E7351" w:rsidRPr="00B844FE" w:rsidRDefault="001E735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00EC0FB" w14:textId="77777777" w:rsidR="001E7351" w:rsidRDefault="001E7351" w:rsidP="00B844FE"/>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057600"/>
      <w:docPartObj>
        <w:docPartGallery w:val="Page Numbers (Bottom of Page)"/>
        <w:docPartUnique/>
      </w:docPartObj>
    </w:sdtPr>
    <w:sdtEndPr>
      <w:rPr>
        <w:noProof/>
      </w:rPr>
    </w:sdtEndPr>
    <w:sdtContent>
      <w:p w14:paraId="5E52D572" w14:textId="77777777" w:rsidR="001E7351" w:rsidRDefault="001E735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2033"/>
      <w:docPartObj>
        <w:docPartGallery w:val="Page Numbers (Bottom of Page)"/>
        <w:docPartUnique/>
      </w:docPartObj>
    </w:sdtPr>
    <w:sdtEndPr/>
    <w:sdtContent>
      <w:p w14:paraId="1AC2F4B4" w14:textId="77777777" w:rsidR="001E7351" w:rsidRPr="00B844FE" w:rsidRDefault="001E735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4326C11" w14:textId="77777777" w:rsidR="001E7351" w:rsidRDefault="001E7351" w:rsidP="00B844FE"/>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200331"/>
      <w:docPartObj>
        <w:docPartGallery w:val="Page Numbers (Bottom of Page)"/>
        <w:docPartUnique/>
      </w:docPartObj>
    </w:sdtPr>
    <w:sdtEndPr>
      <w:rPr>
        <w:noProof/>
      </w:rPr>
    </w:sdtEndPr>
    <w:sdtContent>
      <w:p w14:paraId="4CC308E3" w14:textId="77777777" w:rsidR="001E7351" w:rsidRDefault="001E735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393547"/>
      <w:docPartObj>
        <w:docPartGallery w:val="Page Numbers (Bottom of Page)"/>
        <w:docPartUnique/>
      </w:docPartObj>
    </w:sdtPr>
    <w:sdtEndPr/>
    <w:sdtContent>
      <w:p w14:paraId="7B75C3ED" w14:textId="77777777" w:rsidR="00CD6BB8" w:rsidRPr="00B844FE" w:rsidRDefault="00CD6BB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FEA5FB8" w14:textId="77777777" w:rsidR="00CD6BB8" w:rsidRDefault="00CD6BB8" w:rsidP="00B844FE"/>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625568"/>
      <w:docPartObj>
        <w:docPartGallery w:val="Page Numbers (Bottom of Page)"/>
        <w:docPartUnique/>
      </w:docPartObj>
    </w:sdtPr>
    <w:sdtEndPr/>
    <w:sdtContent>
      <w:p w14:paraId="52097106" w14:textId="77777777" w:rsidR="001E7351" w:rsidRPr="00B844FE" w:rsidRDefault="001E735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F41C5D3" w14:textId="77777777" w:rsidR="001E7351" w:rsidRDefault="001E7351" w:rsidP="00B844FE"/>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003707"/>
      <w:docPartObj>
        <w:docPartGallery w:val="Page Numbers (Bottom of Page)"/>
        <w:docPartUnique/>
      </w:docPartObj>
    </w:sdtPr>
    <w:sdtEndPr>
      <w:rPr>
        <w:noProof/>
      </w:rPr>
    </w:sdtEndPr>
    <w:sdtContent>
      <w:p w14:paraId="6D58EF5B" w14:textId="77777777" w:rsidR="001E7351" w:rsidRDefault="001E735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284892"/>
      <w:docPartObj>
        <w:docPartGallery w:val="Page Numbers (Bottom of Page)"/>
        <w:docPartUnique/>
      </w:docPartObj>
    </w:sdtPr>
    <w:sdtEndPr>
      <w:rPr>
        <w:noProof/>
      </w:rPr>
    </w:sdtEndPr>
    <w:sdtContent>
      <w:p w14:paraId="0D7580A2" w14:textId="77777777" w:rsidR="00CD6BB8" w:rsidRDefault="00CD6BB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888373"/>
      <w:docPartObj>
        <w:docPartGallery w:val="Page Numbers (Bottom of Page)"/>
        <w:docPartUnique/>
      </w:docPartObj>
    </w:sdtPr>
    <w:sdtEndPr/>
    <w:sdtContent>
      <w:p w14:paraId="7F8A2FF3" w14:textId="77777777" w:rsidR="00CD6BB8" w:rsidRPr="00B844FE" w:rsidRDefault="00CD6BB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35E82B9" w14:textId="77777777" w:rsidR="00CD6BB8" w:rsidRDefault="00CD6BB8"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812053"/>
      <w:docPartObj>
        <w:docPartGallery w:val="Page Numbers (Bottom of Page)"/>
        <w:docPartUnique/>
      </w:docPartObj>
    </w:sdtPr>
    <w:sdtEndPr>
      <w:rPr>
        <w:noProof/>
      </w:rPr>
    </w:sdtEndPr>
    <w:sdtContent>
      <w:p w14:paraId="0B62DB0B" w14:textId="77777777" w:rsidR="00CD6BB8" w:rsidRDefault="00CD6BB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735142"/>
      <w:docPartObj>
        <w:docPartGallery w:val="Page Numbers (Bottom of Page)"/>
        <w:docPartUnique/>
      </w:docPartObj>
    </w:sdtPr>
    <w:sdtEndPr>
      <w:rPr>
        <w:noProof/>
      </w:rPr>
    </w:sdtEndPr>
    <w:sdtContent>
      <w:p w14:paraId="37D9B684" w14:textId="67FAE6A3" w:rsidR="00652C88" w:rsidRDefault="00652C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1A3312" w14:textId="77777777" w:rsidR="00652C88" w:rsidRDefault="00652C8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429357"/>
      <w:docPartObj>
        <w:docPartGallery w:val="Page Numbers (Bottom of Page)"/>
        <w:docPartUnique/>
      </w:docPartObj>
    </w:sdtPr>
    <w:sdtEndPr/>
    <w:sdtContent>
      <w:p w14:paraId="7FDEB987" w14:textId="77777777" w:rsidR="00CD6BB8" w:rsidRPr="00B844FE" w:rsidRDefault="00CD6BB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805C9E" w14:textId="77777777" w:rsidR="00CD6BB8" w:rsidRDefault="00CD6BB8" w:rsidP="00B844F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156851"/>
      <w:docPartObj>
        <w:docPartGallery w:val="Page Numbers (Bottom of Page)"/>
        <w:docPartUnique/>
      </w:docPartObj>
    </w:sdtPr>
    <w:sdtEndPr>
      <w:rPr>
        <w:noProof/>
      </w:rPr>
    </w:sdtEndPr>
    <w:sdtContent>
      <w:p w14:paraId="7E6930A7" w14:textId="77777777" w:rsidR="00CD6BB8" w:rsidRDefault="00CD6BB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6F4B" w14:textId="77777777" w:rsidR="00FE0505" w:rsidRPr="00B844FE" w:rsidRDefault="00FE0505" w:rsidP="00B844FE">
      <w:r>
        <w:separator/>
      </w:r>
    </w:p>
  </w:footnote>
  <w:footnote w:type="continuationSeparator" w:id="0">
    <w:p w14:paraId="3ECB0211" w14:textId="77777777" w:rsidR="00FE0505" w:rsidRPr="00B844FE" w:rsidRDefault="00FE05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238E" w14:textId="77777777" w:rsidR="002A0269" w:rsidRPr="00B844FE" w:rsidRDefault="00106514">
    <w:pPr>
      <w:pStyle w:val="Header"/>
    </w:pPr>
    <w:sdt>
      <w:sdtPr>
        <w:id w:val="-684364211"/>
        <w:placeholder>
          <w:docPart w:val="89CAD41848FF4593A0CD358ED36991A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9CAD41848FF4593A0CD358ED36991AD"/>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3384" w14:textId="77777777" w:rsidR="00CD6BB8" w:rsidRPr="00B844FE" w:rsidRDefault="00106514">
    <w:pPr>
      <w:pStyle w:val="Header"/>
    </w:pPr>
    <w:sdt>
      <w:sdtPr>
        <w:id w:val="1092734812"/>
        <w:placeholder>
          <w:docPart w:val="89CAD41848FF4593A0CD358ED36991AD"/>
        </w:placeholder>
        <w:temporary/>
        <w:showingPlcHdr/>
        <w15:appearance w15:val="hidden"/>
      </w:sdtPr>
      <w:sdtEndPr/>
      <w:sdtContent>
        <w:r w:rsidR="00CD6BB8" w:rsidRPr="00B844FE">
          <w:t>[Type here]</w:t>
        </w:r>
      </w:sdtContent>
    </w:sdt>
    <w:r w:rsidR="00CD6BB8" w:rsidRPr="00B844FE">
      <w:ptab w:relativeTo="margin" w:alignment="left" w:leader="none"/>
    </w:r>
    <w:sdt>
      <w:sdtPr>
        <w:id w:val="1826627241"/>
        <w:placeholder>
          <w:docPart w:val="89CAD41848FF4593A0CD358ED36991AD"/>
        </w:placeholder>
        <w:temporary/>
        <w:showingPlcHdr/>
        <w15:appearance w15:val="hidden"/>
      </w:sdtPr>
      <w:sdtEndPr/>
      <w:sdtContent>
        <w:r w:rsidR="00CD6BB8" w:rsidRPr="00B844FE">
          <w:t>[Type here]</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B224" w14:textId="77777777" w:rsidR="00CD6BB8" w:rsidRPr="00686E9A" w:rsidRDefault="00CD6BB8" w:rsidP="000573A9">
    <w:pPr>
      <w:pStyle w:val="HeaderStyle"/>
      <w:rPr>
        <w:sz w:val="22"/>
        <w:szCs w:val="22"/>
      </w:rPr>
    </w:pPr>
    <w:r w:rsidRPr="00686E9A">
      <w:rPr>
        <w:sz w:val="22"/>
        <w:szCs w:val="22"/>
      </w:rPr>
      <w:t xml:space="preserve">Intr </w:t>
    </w:r>
    <w:sdt>
      <w:sdtPr>
        <w:rPr>
          <w:sz w:val="22"/>
          <w:szCs w:val="22"/>
        </w:rPr>
        <w:tag w:val="BNumWH"/>
        <w:id w:val="1847212567"/>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745496319"/>
        <w:text/>
      </w:sdtPr>
      <w:sdtEndPr/>
      <w:sdtContent>
        <w:r>
          <w:rPr>
            <w:sz w:val="22"/>
            <w:szCs w:val="22"/>
          </w:rPr>
          <w:t>2026R2198</w:t>
        </w:r>
      </w:sdtContent>
    </w:sdt>
  </w:p>
  <w:p w14:paraId="0823D810" w14:textId="77777777" w:rsidR="00CD6BB8" w:rsidRPr="004D3ABE" w:rsidRDefault="00CD6BB8" w:rsidP="00C33014">
    <w:pPr>
      <w:pStyle w:val="Header"/>
      <w:rPr>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C8E9" w14:textId="77777777" w:rsidR="00CD6BB8" w:rsidRPr="004D3ABE" w:rsidRDefault="00CD6BB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5A36" w14:textId="77777777" w:rsidR="001E7351" w:rsidRPr="00B844FE" w:rsidRDefault="00106514">
    <w:pPr>
      <w:pStyle w:val="Header"/>
    </w:pPr>
    <w:sdt>
      <w:sdtPr>
        <w:id w:val="1542719695"/>
        <w:placeholder>
          <w:docPart w:val="89CAD41848FF4593A0CD358ED36991AD"/>
        </w:placeholder>
        <w:temporary/>
        <w:showingPlcHdr/>
        <w15:appearance w15:val="hidden"/>
      </w:sdtPr>
      <w:sdtEndPr/>
      <w:sdtContent>
        <w:r w:rsidR="001E7351" w:rsidRPr="00B844FE">
          <w:t>[Type here]</w:t>
        </w:r>
      </w:sdtContent>
    </w:sdt>
    <w:r w:rsidR="001E7351" w:rsidRPr="00B844FE">
      <w:ptab w:relativeTo="margin" w:alignment="left" w:leader="none"/>
    </w:r>
    <w:sdt>
      <w:sdtPr>
        <w:id w:val="709611809"/>
        <w:placeholder>
          <w:docPart w:val="89CAD41848FF4593A0CD358ED36991AD"/>
        </w:placeholder>
        <w:temporary/>
        <w:showingPlcHdr/>
        <w15:appearance w15:val="hidden"/>
      </w:sdtPr>
      <w:sdtEndPr/>
      <w:sdtContent>
        <w:r w:rsidR="001E7351" w:rsidRPr="00B844FE">
          <w:t>[Type here]</w:t>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072" w14:textId="77777777" w:rsidR="001E7351" w:rsidRPr="00686E9A" w:rsidRDefault="001E7351" w:rsidP="000573A9">
    <w:pPr>
      <w:pStyle w:val="HeaderStyle"/>
      <w:rPr>
        <w:sz w:val="22"/>
        <w:szCs w:val="22"/>
      </w:rPr>
    </w:pPr>
    <w:r w:rsidRPr="00686E9A">
      <w:rPr>
        <w:sz w:val="22"/>
        <w:szCs w:val="22"/>
      </w:rPr>
      <w:t xml:space="preserve">Intr </w:t>
    </w:r>
    <w:sdt>
      <w:sdtPr>
        <w:rPr>
          <w:sz w:val="22"/>
          <w:szCs w:val="22"/>
        </w:rPr>
        <w:tag w:val="BNumWH"/>
        <w:id w:val="-2119132148"/>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630171883"/>
        <w:text/>
      </w:sdtPr>
      <w:sdtEndPr/>
      <w:sdtContent>
        <w:r>
          <w:rPr>
            <w:sz w:val="22"/>
            <w:szCs w:val="22"/>
          </w:rPr>
          <w:t>2026R2198</w:t>
        </w:r>
      </w:sdtContent>
    </w:sdt>
  </w:p>
  <w:p w14:paraId="67E4B267" w14:textId="77777777" w:rsidR="001E7351" w:rsidRPr="004D3ABE" w:rsidRDefault="001E7351" w:rsidP="00C33014">
    <w:pPr>
      <w:pStyle w:val="Header"/>
      <w:rPr>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FF9A" w14:textId="77777777" w:rsidR="001E7351" w:rsidRPr="004D3ABE" w:rsidRDefault="001E735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3166" w14:textId="77777777" w:rsidR="001E7351" w:rsidRPr="00B844FE" w:rsidRDefault="00106514">
    <w:pPr>
      <w:pStyle w:val="Header"/>
    </w:pPr>
    <w:sdt>
      <w:sdtPr>
        <w:id w:val="-1621838953"/>
        <w:placeholder>
          <w:docPart w:val="89CAD41848FF4593A0CD358ED36991AD"/>
        </w:placeholder>
        <w:temporary/>
        <w:showingPlcHdr/>
        <w15:appearance w15:val="hidden"/>
      </w:sdtPr>
      <w:sdtEndPr/>
      <w:sdtContent>
        <w:r w:rsidR="001E7351" w:rsidRPr="00B844FE">
          <w:t>[Type here]</w:t>
        </w:r>
      </w:sdtContent>
    </w:sdt>
    <w:r w:rsidR="001E7351" w:rsidRPr="00B844FE">
      <w:ptab w:relativeTo="margin" w:alignment="left" w:leader="none"/>
    </w:r>
    <w:sdt>
      <w:sdtPr>
        <w:id w:val="249171389"/>
        <w:placeholder>
          <w:docPart w:val="89CAD41848FF4593A0CD358ED36991AD"/>
        </w:placeholder>
        <w:temporary/>
        <w:showingPlcHdr/>
        <w15:appearance w15:val="hidden"/>
      </w:sdtPr>
      <w:sdtEndPr/>
      <w:sdtContent>
        <w:r w:rsidR="001E7351" w:rsidRPr="00B844FE">
          <w:t>[Type here]</w:t>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F428" w14:textId="77777777" w:rsidR="001E7351" w:rsidRPr="00686E9A" w:rsidRDefault="001E7351" w:rsidP="000573A9">
    <w:pPr>
      <w:pStyle w:val="HeaderStyle"/>
      <w:rPr>
        <w:sz w:val="22"/>
        <w:szCs w:val="22"/>
      </w:rPr>
    </w:pPr>
    <w:r w:rsidRPr="00686E9A">
      <w:rPr>
        <w:sz w:val="22"/>
        <w:szCs w:val="22"/>
      </w:rPr>
      <w:t xml:space="preserve">Intr </w:t>
    </w:r>
    <w:sdt>
      <w:sdtPr>
        <w:rPr>
          <w:sz w:val="22"/>
          <w:szCs w:val="22"/>
        </w:rPr>
        <w:tag w:val="BNumWH"/>
        <w:id w:val="1026133780"/>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19065332"/>
        <w:text/>
      </w:sdtPr>
      <w:sdtEndPr/>
      <w:sdtContent>
        <w:r>
          <w:rPr>
            <w:sz w:val="22"/>
            <w:szCs w:val="22"/>
          </w:rPr>
          <w:t>2026R2198</w:t>
        </w:r>
      </w:sdtContent>
    </w:sdt>
  </w:p>
  <w:p w14:paraId="32F38AE8" w14:textId="77777777" w:rsidR="001E7351" w:rsidRPr="004D3ABE" w:rsidRDefault="001E7351" w:rsidP="00C33014">
    <w:pPr>
      <w:pStyle w:val="Header"/>
      <w:rPr>
        <w:sz w:val="20"/>
        <w:szCs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C2D2" w14:textId="77777777" w:rsidR="001E7351" w:rsidRPr="004D3ABE" w:rsidRDefault="001E735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D77A" w14:textId="77777777" w:rsidR="001E7351" w:rsidRPr="00B844FE" w:rsidRDefault="00106514">
    <w:pPr>
      <w:pStyle w:val="Header"/>
    </w:pPr>
    <w:sdt>
      <w:sdtPr>
        <w:id w:val="-1925484851"/>
        <w:placeholder>
          <w:docPart w:val="89CAD41848FF4593A0CD358ED36991AD"/>
        </w:placeholder>
        <w:temporary/>
        <w:showingPlcHdr/>
        <w15:appearance w15:val="hidden"/>
      </w:sdtPr>
      <w:sdtEndPr/>
      <w:sdtContent>
        <w:r w:rsidR="001E7351" w:rsidRPr="00B844FE">
          <w:t>[Type here]</w:t>
        </w:r>
      </w:sdtContent>
    </w:sdt>
    <w:r w:rsidR="001E7351" w:rsidRPr="00B844FE">
      <w:ptab w:relativeTo="margin" w:alignment="left" w:leader="none"/>
    </w:r>
    <w:sdt>
      <w:sdtPr>
        <w:id w:val="270979831"/>
        <w:placeholder>
          <w:docPart w:val="89CAD41848FF4593A0CD358ED36991AD"/>
        </w:placeholder>
        <w:temporary/>
        <w:showingPlcHdr/>
        <w15:appearance w15:val="hidden"/>
      </w:sdtPr>
      <w:sdtEndPr/>
      <w:sdtContent>
        <w:r w:rsidR="001E735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6EA5" w14:textId="3BD7AE7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D6BB8">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D6BB8">
          <w:rPr>
            <w:sz w:val="22"/>
            <w:szCs w:val="22"/>
          </w:rPr>
          <w:t>2026R2198</w:t>
        </w:r>
      </w:sdtContent>
    </w:sdt>
  </w:p>
  <w:p w14:paraId="22B97A59" w14:textId="77777777" w:rsidR="00E831B3" w:rsidRPr="004D3ABE" w:rsidRDefault="00E831B3" w:rsidP="00C33014">
    <w:pPr>
      <w:pStyle w:val="Header"/>
      <w:rPr>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0BC9" w14:textId="77777777" w:rsidR="001E7351" w:rsidRPr="00686E9A" w:rsidRDefault="001E7351" w:rsidP="000573A9">
    <w:pPr>
      <w:pStyle w:val="HeaderStyle"/>
      <w:rPr>
        <w:sz w:val="22"/>
        <w:szCs w:val="22"/>
      </w:rPr>
    </w:pPr>
    <w:r w:rsidRPr="00686E9A">
      <w:rPr>
        <w:sz w:val="22"/>
        <w:szCs w:val="22"/>
      </w:rPr>
      <w:t xml:space="preserve">Intr </w:t>
    </w:r>
    <w:sdt>
      <w:sdtPr>
        <w:rPr>
          <w:sz w:val="22"/>
          <w:szCs w:val="22"/>
        </w:rPr>
        <w:tag w:val="BNumWH"/>
        <w:id w:val="-77295574"/>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38719617"/>
        <w:text/>
      </w:sdtPr>
      <w:sdtEndPr/>
      <w:sdtContent>
        <w:r>
          <w:rPr>
            <w:sz w:val="22"/>
            <w:szCs w:val="22"/>
          </w:rPr>
          <w:t>2026R2198</w:t>
        </w:r>
      </w:sdtContent>
    </w:sdt>
  </w:p>
  <w:p w14:paraId="777F1441" w14:textId="77777777" w:rsidR="001E7351" w:rsidRPr="004D3ABE" w:rsidRDefault="001E7351" w:rsidP="00C33014">
    <w:pPr>
      <w:pStyle w:val="Header"/>
      <w:rPr>
        <w:sz w:val="20"/>
        <w:szCs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DBE2" w14:textId="77777777" w:rsidR="001E7351" w:rsidRPr="004D3ABE" w:rsidRDefault="001E735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DA97" w14:textId="77777777" w:rsidR="001E7351" w:rsidRPr="00B844FE" w:rsidRDefault="00106514">
    <w:pPr>
      <w:pStyle w:val="Header"/>
    </w:pPr>
    <w:sdt>
      <w:sdtPr>
        <w:id w:val="-1695677175"/>
        <w:placeholder>
          <w:docPart w:val="89CAD41848FF4593A0CD358ED36991AD"/>
        </w:placeholder>
        <w:temporary/>
        <w:showingPlcHdr/>
        <w15:appearance w15:val="hidden"/>
      </w:sdtPr>
      <w:sdtEndPr/>
      <w:sdtContent>
        <w:r w:rsidR="001E7351" w:rsidRPr="00B844FE">
          <w:t>[Type here]</w:t>
        </w:r>
      </w:sdtContent>
    </w:sdt>
    <w:r w:rsidR="001E7351" w:rsidRPr="00B844FE">
      <w:ptab w:relativeTo="margin" w:alignment="left" w:leader="none"/>
    </w:r>
    <w:sdt>
      <w:sdtPr>
        <w:id w:val="-2137091809"/>
        <w:placeholder>
          <w:docPart w:val="89CAD41848FF4593A0CD358ED36991AD"/>
        </w:placeholder>
        <w:temporary/>
        <w:showingPlcHdr/>
        <w15:appearance w15:val="hidden"/>
      </w:sdtPr>
      <w:sdtEndPr/>
      <w:sdtContent>
        <w:r w:rsidR="001E7351" w:rsidRPr="00B844FE">
          <w:t>[Type here]</w:t>
        </w:r>
      </w:sdtContent>
    </w:sdt>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04AB" w14:textId="77777777" w:rsidR="001E7351" w:rsidRPr="00686E9A" w:rsidRDefault="001E7351" w:rsidP="000573A9">
    <w:pPr>
      <w:pStyle w:val="HeaderStyle"/>
      <w:rPr>
        <w:sz w:val="22"/>
        <w:szCs w:val="22"/>
      </w:rPr>
    </w:pPr>
    <w:r w:rsidRPr="00686E9A">
      <w:rPr>
        <w:sz w:val="22"/>
        <w:szCs w:val="22"/>
      </w:rPr>
      <w:t xml:space="preserve">Intr </w:t>
    </w:r>
    <w:sdt>
      <w:sdtPr>
        <w:rPr>
          <w:sz w:val="22"/>
          <w:szCs w:val="22"/>
        </w:rPr>
        <w:tag w:val="BNumWH"/>
        <w:id w:val="1600993049"/>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398952413"/>
        <w:text/>
      </w:sdtPr>
      <w:sdtEndPr/>
      <w:sdtContent>
        <w:r>
          <w:rPr>
            <w:sz w:val="22"/>
            <w:szCs w:val="22"/>
          </w:rPr>
          <w:t>2026R2198</w:t>
        </w:r>
      </w:sdtContent>
    </w:sdt>
  </w:p>
  <w:p w14:paraId="6036DCF3" w14:textId="77777777" w:rsidR="001E7351" w:rsidRPr="004D3ABE" w:rsidRDefault="001E7351" w:rsidP="00C33014">
    <w:pPr>
      <w:pStyle w:val="Header"/>
      <w:rPr>
        <w:sz w:val="20"/>
        <w:szCs w:val="2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EBCE" w14:textId="77777777" w:rsidR="001E7351" w:rsidRPr="004D3ABE" w:rsidRDefault="001E735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CB91" w14:textId="77777777" w:rsidR="001E7351" w:rsidRPr="00B844FE" w:rsidRDefault="00106514">
    <w:pPr>
      <w:pStyle w:val="Header"/>
    </w:pPr>
    <w:sdt>
      <w:sdtPr>
        <w:id w:val="-1224523388"/>
        <w:placeholder>
          <w:docPart w:val="89CAD41848FF4593A0CD358ED36991AD"/>
        </w:placeholder>
        <w:temporary/>
        <w:showingPlcHdr/>
        <w15:appearance w15:val="hidden"/>
      </w:sdtPr>
      <w:sdtEndPr/>
      <w:sdtContent>
        <w:r w:rsidR="001E7351" w:rsidRPr="00B844FE">
          <w:t>[Type here]</w:t>
        </w:r>
      </w:sdtContent>
    </w:sdt>
    <w:r w:rsidR="001E7351" w:rsidRPr="00B844FE">
      <w:ptab w:relativeTo="margin" w:alignment="left" w:leader="none"/>
    </w:r>
    <w:sdt>
      <w:sdtPr>
        <w:id w:val="-1008977782"/>
        <w:placeholder>
          <w:docPart w:val="89CAD41848FF4593A0CD358ED36991AD"/>
        </w:placeholder>
        <w:temporary/>
        <w:showingPlcHdr/>
        <w15:appearance w15:val="hidden"/>
      </w:sdtPr>
      <w:sdtEndPr/>
      <w:sdtContent>
        <w:r w:rsidR="001E7351" w:rsidRPr="00B844FE">
          <w:t>[Type here]</w:t>
        </w:r>
      </w:sdtContent>
    </w:sdt>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880D" w14:textId="77777777" w:rsidR="001E7351" w:rsidRPr="00686E9A" w:rsidRDefault="001E7351" w:rsidP="000573A9">
    <w:pPr>
      <w:pStyle w:val="HeaderStyle"/>
      <w:rPr>
        <w:sz w:val="22"/>
        <w:szCs w:val="22"/>
      </w:rPr>
    </w:pPr>
    <w:r w:rsidRPr="00686E9A">
      <w:rPr>
        <w:sz w:val="22"/>
        <w:szCs w:val="22"/>
      </w:rPr>
      <w:t xml:space="preserve">Intr </w:t>
    </w:r>
    <w:sdt>
      <w:sdtPr>
        <w:rPr>
          <w:sz w:val="22"/>
          <w:szCs w:val="22"/>
        </w:rPr>
        <w:tag w:val="BNumWH"/>
        <w:id w:val="1969776124"/>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970973330"/>
        <w:text/>
      </w:sdtPr>
      <w:sdtEndPr/>
      <w:sdtContent>
        <w:r>
          <w:rPr>
            <w:sz w:val="22"/>
            <w:szCs w:val="22"/>
          </w:rPr>
          <w:t>2026R2198</w:t>
        </w:r>
      </w:sdtContent>
    </w:sdt>
  </w:p>
  <w:p w14:paraId="29145947" w14:textId="77777777" w:rsidR="001E7351" w:rsidRPr="004D3ABE" w:rsidRDefault="001E7351" w:rsidP="00C33014">
    <w:pPr>
      <w:pStyle w:val="Header"/>
      <w:rPr>
        <w:sz w:val="20"/>
        <w:szCs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4E48" w14:textId="77777777" w:rsidR="001E7351" w:rsidRPr="004D3ABE" w:rsidRDefault="001E735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009B" w14:textId="77777777" w:rsidR="001E7351" w:rsidRPr="00B844FE" w:rsidRDefault="00106514">
    <w:pPr>
      <w:pStyle w:val="Header"/>
    </w:pPr>
    <w:sdt>
      <w:sdtPr>
        <w:id w:val="616577557"/>
        <w:placeholder>
          <w:docPart w:val="89CAD41848FF4593A0CD358ED36991AD"/>
        </w:placeholder>
        <w:temporary/>
        <w:showingPlcHdr/>
        <w15:appearance w15:val="hidden"/>
      </w:sdtPr>
      <w:sdtEndPr/>
      <w:sdtContent>
        <w:r w:rsidR="001E7351" w:rsidRPr="00B844FE">
          <w:t>[Type here]</w:t>
        </w:r>
      </w:sdtContent>
    </w:sdt>
    <w:r w:rsidR="001E7351" w:rsidRPr="00B844FE">
      <w:ptab w:relativeTo="margin" w:alignment="left" w:leader="none"/>
    </w:r>
    <w:sdt>
      <w:sdtPr>
        <w:id w:val="-2048124260"/>
        <w:placeholder>
          <w:docPart w:val="89CAD41848FF4593A0CD358ED36991AD"/>
        </w:placeholder>
        <w:temporary/>
        <w:showingPlcHdr/>
        <w15:appearance w15:val="hidden"/>
      </w:sdtPr>
      <w:sdtEndPr/>
      <w:sdtContent>
        <w:r w:rsidR="001E7351" w:rsidRPr="00B844FE">
          <w:t>[Type here]</w:t>
        </w:r>
      </w:sdtContent>
    </w:sdt>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B376" w14:textId="77777777" w:rsidR="001E7351" w:rsidRPr="00686E9A" w:rsidRDefault="001E7351" w:rsidP="000573A9">
    <w:pPr>
      <w:pStyle w:val="HeaderStyle"/>
      <w:rPr>
        <w:sz w:val="22"/>
        <w:szCs w:val="22"/>
      </w:rPr>
    </w:pPr>
    <w:r w:rsidRPr="00686E9A">
      <w:rPr>
        <w:sz w:val="22"/>
        <w:szCs w:val="22"/>
      </w:rPr>
      <w:t xml:space="preserve">Intr </w:t>
    </w:r>
    <w:sdt>
      <w:sdtPr>
        <w:rPr>
          <w:sz w:val="22"/>
          <w:szCs w:val="22"/>
        </w:rPr>
        <w:tag w:val="BNumWH"/>
        <w:id w:val="2133584320"/>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511147040"/>
        <w:text/>
      </w:sdtPr>
      <w:sdtEndPr/>
      <w:sdtContent>
        <w:r>
          <w:rPr>
            <w:sz w:val="22"/>
            <w:szCs w:val="22"/>
          </w:rPr>
          <w:t>2026R2198</w:t>
        </w:r>
      </w:sdtContent>
    </w:sdt>
  </w:p>
  <w:p w14:paraId="67239985" w14:textId="77777777" w:rsidR="001E7351" w:rsidRPr="004D3ABE" w:rsidRDefault="001E7351"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0C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1412" w14:textId="77777777" w:rsidR="001E7351" w:rsidRPr="004D3ABE" w:rsidRDefault="001E735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877B" w14:textId="77777777" w:rsidR="001E7351" w:rsidRPr="00B844FE" w:rsidRDefault="00106514">
    <w:pPr>
      <w:pStyle w:val="Header"/>
    </w:pPr>
    <w:sdt>
      <w:sdtPr>
        <w:id w:val="-1981836739"/>
        <w:placeholder>
          <w:docPart w:val="89CAD41848FF4593A0CD358ED36991AD"/>
        </w:placeholder>
        <w:temporary/>
        <w:showingPlcHdr/>
        <w15:appearance w15:val="hidden"/>
      </w:sdtPr>
      <w:sdtEndPr/>
      <w:sdtContent>
        <w:r w:rsidR="001E7351" w:rsidRPr="00B844FE">
          <w:t>[Type here]</w:t>
        </w:r>
      </w:sdtContent>
    </w:sdt>
    <w:r w:rsidR="001E7351" w:rsidRPr="00B844FE">
      <w:ptab w:relativeTo="margin" w:alignment="left" w:leader="none"/>
    </w:r>
    <w:sdt>
      <w:sdtPr>
        <w:id w:val="-1713189270"/>
        <w:placeholder>
          <w:docPart w:val="89CAD41848FF4593A0CD358ED36991AD"/>
        </w:placeholder>
        <w:temporary/>
        <w:showingPlcHdr/>
        <w15:appearance w15:val="hidden"/>
      </w:sdtPr>
      <w:sdtEndPr/>
      <w:sdtContent>
        <w:r w:rsidR="001E7351" w:rsidRPr="00B844FE">
          <w:t>[Type here]</w:t>
        </w:r>
      </w:sdtContent>
    </w:sdt>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D419" w14:textId="77777777" w:rsidR="001E7351" w:rsidRPr="00686E9A" w:rsidRDefault="001E7351" w:rsidP="000573A9">
    <w:pPr>
      <w:pStyle w:val="HeaderStyle"/>
      <w:rPr>
        <w:sz w:val="22"/>
        <w:szCs w:val="22"/>
      </w:rPr>
    </w:pPr>
    <w:r w:rsidRPr="00686E9A">
      <w:rPr>
        <w:sz w:val="22"/>
        <w:szCs w:val="22"/>
      </w:rPr>
      <w:t xml:space="preserve">Intr </w:t>
    </w:r>
    <w:sdt>
      <w:sdtPr>
        <w:rPr>
          <w:sz w:val="22"/>
          <w:szCs w:val="22"/>
        </w:rPr>
        <w:tag w:val="BNumWH"/>
        <w:id w:val="153341543"/>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549523924"/>
        <w:text/>
      </w:sdtPr>
      <w:sdtEndPr/>
      <w:sdtContent>
        <w:r>
          <w:rPr>
            <w:sz w:val="22"/>
            <w:szCs w:val="22"/>
          </w:rPr>
          <w:t>2026R2198</w:t>
        </w:r>
      </w:sdtContent>
    </w:sdt>
  </w:p>
  <w:p w14:paraId="6647CE39" w14:textId="77777777" w:rsidR="001E7351" w:rsidRPr="004D3ABE" w:rsidRDefault="001E7351" w:rsidP="00C33014">
    <w:pPr>
      <w:pStyle w:val="Header"/>
      <w:rPr>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3179" w14:textId="77777777" w:rsidR="001E7351" w:rsidRPr="004D3ABE" w:rsidRDefault="001E735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B20F" w14:textId="77777777" w:rsidR="001E7351" w:rsidRPr="00B844FE" w:rsidRDefault="00106514">
    <w:pPr>
      <w:pStyle w:val="Header"/>
    </w:pPr>
    <w:sdt>
      <w:sdtPr>
        <w:id w:val="123742639"/>
        <w:placeholder>
          <w:docPart w:val="89CAD41848FF4593A0CD358ED36991AD"/>
        </w:placeholder>
        <w:temporary/>
        <w:showingPlcHdr/>
        <w15:appearance w15:val="hidden"/>
      </w:sdtPr>
      <w:sdtEndPr/>
      <w:sdtContent>
        <w:r w:rsidR="001E7351" w:rsidRPr="00B844FE">
          <w:t>[Type here]</w:t>
        </w:r>
      </w:sdtContent>
    </w:sdt>
    <w:r w:rsidR="001E7351" w:rsidRPr="00B844FE">
      <w:ptab w:relativeTo="margin" w:alignment="left" w:leader="none"/>
    </w:r>
    <w:sdt>
      <w:sdtPr>
        <w:id w:val="1658730389"/>
        <w:placeholder>
          <w:docPart w:val="89CAD41848FF4593A0CD358ED36991AD"/>
        </w:placeholder>
        <w:temporary/>
        <w:showingPlcHdr/>
        <w15:appearance w15:val="hidden"/>
      </w:sdtPr>
      <w:sdtEndPr/>
      <w:sdtContent>
        <w:r w:rsidR="001E7351" w:rsidRPr="00B844FE">
          <w:t>[Type here]</w:t>
        </w:r>
      </w:sdtContent>
    </w:sdt>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C75E" w14:textId="77777777" w:rsidR="001E7351" w:rsidRPr="00686E9A" w:rsidRDefault="001E7351" w:rsidP="000573A9">
    <w:pPr>
      <w:pStyle w:val="HeaderStyle"/>
      <w:rPr>
        <w:sz w:val="22"/>
        <w:szCs w:val="22"/>
      </w:rPr>
    </w:pPr>
    <w:r w:rsidRPr="00686E9A">
      <w:rPr>
        <w:sz w:val="22"/>
        <w:szCs w:val="22"/>
      </w:rPr>
      <w:t xml:space="preserve">Intr </w:t>
    </w:r>
    <w:sdt>
      <w:sdtPr>
        <w:rPr>
          <w:sz w:val="22"/>
          <w:szCs w:val="22"/>
        </w:rPr>
        <w:tag w:val="BNumWH"/>
        <w:id w:val="-1395185636"/>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423240675"/>
        <w:text/>
      </w:sdtPr>
      <w:sdtEndPr/>
      <w:sdtContent>
        <w:r>
          <w:rPr>
            <w:sz w:val="22"/>
            <w:szCs w:val="22"/>
          </w:rPr>
          <w:t>2026R2198</w:t>
        </w:r>
      </w:sdtContent>
    </w:sdt>
  </w:p>
  <w:p w14:paraId="22D2288F" w14:textId="77777777" w:rsidR="001E7351" w:rsidRPr="004D3ABE" w:rsidRDefault="001E7351" w:rsidP="00C33014">
    <w:pPr>
      <w:pStyle w:val="Header"/>
      <w:rPr>
        <w:sz w:val="20"/>
        <w:szCs w:val="2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6674" w14:textId="77777777" w:rsidR="001E7351" w:rsidRPr="004D3ABE" w:rsidRDefault="001E735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A1D" w14:textId="77777777" w:rsidR="001E7351" w:rsidRPr="00B844FE" w:rsidRDefault="00106514">
    <w:pPr>
      <w:pStyle w:val="Header"/>
    </w:pPr>
    <w:sdt>
      <w:sdtPr>
        <w:id w:val="1177001828"/>
        <w:placeholder>
          <w:docPart w:val="89CAD41848FF4593A0CD358ED36991AD"/>
        </w:placeholder>
        <w:temporary/>
        <w:showingPlcHdr/>
        <w15:appearance w15:val="hidden"/>
      </w:sdtPr>
      <w:sdtEndPr/>
      <w:sdtContent>
        <w:r w:rsidR="001E7351" w:rsidRPr="00B844FE">
          <w:t>[Type here]</w:t>
        </w:r>
      </w:sdtContent>
    </w:sdt>
    <w:r w:rsidR="001E7351" w:rsidRPr="00B844FE">
      <w:ptab w:relativeTo="margin" w:alignment="left" w:leader="none"/>
    </w:r>
    <w:sdt>
      <w:sdtPr>
        <w:id w:val="555364112"/>
        <w:placeholder>
          <w:docPart w:val="89CAD41848FF4593A0CD358ED36991AD"/>
        </w:placeholder>
        <w:temporary/>
        <w:showingPlcHdr/>
        <w15:appearance w15:val="hidden"/>
      </w:sdtPr>
      <w:sdtEndPr/>
      <w:sdtContent>
        <w:r w:rsidR="001E7351" w:rsidRPr="00B844FE">
          <w:t>[Type here]</w:t>
        </w:r>
      </w:sdtContent>
    </w:sdt>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D9D5" w14:textId="77777777" w:rsidR="001E7351" w:rsidRPr="00686E9A" w:rsidRDefault="001E7351" w:rsidP="000573A9">
    <w:pPr>
      <w:pStyle w:val="HeaderStyle"/>
      <w:rPr>
        <w:sz w:val="22"/>
        <w:szCs w:val="22"/>
      </w:rPr>
    </w:pPr>
    <w:r w:rsidRPr="00686E9A">
      <w:rPr>
        <w:sz w:val="22"/>
        <w:szCs w:val="22"/>
      </w:rPr>
      <w:t xml:space="preserve">Intr </w:t>
    </w:r>
    <w:sdt>
      <w:sdtPr>
        <w:rPr>
          <w:sz w:val="22"/>
          <w:szCs w:val="22"/>
        </w:rPr>
        <w:tag w:val="BNumWH"/>
        <w:id w:val="-372460322"/>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398870207"/>
        <w:text/>
      </w:sdtPr>
      <w:sdtEndPr/>
      <w:sdtContent>
        <w:r>
          <w:rPr>
            <w:sz w:val="22"/>
            <w:szCs w:val="22"/>
          </w:rPr>
          <w:t>2026R2198</w:t>
        </w:r>
      </w:sdtContent>
    </w:sdt>
  </w:p>
  <w:p w14:paraId="584C914D" w14:textId="77777777" w:rsidR="001E7351" w:rsidRPr="004D3ABE" w:rsidRDefault="001E7351" w:rsidP="00C33014">
    <w:pPr>
      <w:pStyle w:val="Header"/>
      <w:rPr>
        <w:sz w:val="20"/>
        <w:szCs w:val="2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79D5" w14:textId="77777777" w:rsidR="00652C88" w:rsidRPr="00686E9A" w:rsidRDefault="00652C88" w:rsidP="00652C88">
    <w:pPr>
      <w:pStyle w:val="HeaderStyle"/>
      <w:rPr>
        <w:sz w:val="22"/>
        <w:szCs w:val="22"/>
      </w:rPr>
    </w:pPr>
    <w:r w:rsidRPr="00686E9A">
      <w:rPr>
        <w:sz w:val="22"/>
        <w:szCs w:val="22"/>
      </w:rPr>
      <w:t xml:space="preserve">Intr </w:t>
    </w:r>
    <w:sdt>
      <w:sdtPr>
        <w:rPr>
          <w:sz w:val="22"/>
          <w:szCs w:val="22"/>
        </w:rPr>
        <w:tag w:val="BNumWH"/>
        <w:id w:val="763265868"/>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281382636"/>
        <w:text/>
      </w:sdtPr>
      <w:sdtEndPr/>
      <w:sdtContent>
        <w:r>
          <w:rPr>
            <w:sz w:val="22"/>
            <w:szCs w:val="22"/>
          </w:rPr>
          <w:t>2026R2198</w:t>
        </w:r>
      </w:sdtContent>
    </w:sdt>
  </w:p>
  <w:p w14:paraId="084D38B1" w14:textId="77777777" w:rsidR="001E7351" w:rsidRPr="004D3ABE" w:rsidRDefault="001E735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79CB" w14:textId="77777777" w:rsidR="00CD6BB8" w:rsidRPr="00B844FE" w:rsidRDefault="00106514">
    <w:pPr>
      <w:pStyle w:val="Header"/>
    </w:pPr>
    <w:sdt>
      <w:sdtPr>
        <w:id w:val="1798647452"/>
        <w:placeholder>
          <w:docPart w:val="89CAD41848FF4593A0CD358ED36991AD"/>
        </w:placeholder>
        <w:temporary/>
        <w:showingPlcHdr/>
        <w15:appearance w15:val="hidden"/>
      </w:sdtPr>
      <w:sdtEndPr/>
      <w:sdtContent>
        <w:r w:rsidR="00CD6BB8" w:rsidRPr="00B844FE">
          <w:t>[Type here]</w:t>
        </w:r>
      </w:sdtContent>
    </w:sdt>
    <w:r w:rsidR="00CD6BB8" w:rsidRPr="00B844FE">
      <w:ptab w:relativeTo="margin" w:alignment="left" w:leader="none"/>
    </w:r>
    <w:sdt>
      <w:sdtPr>
        <w:id w:val="1813750207"/>
        <w:placeholder>
          <w:docPart w:val="89CAD41848FF4593A0CD358ED36991AD"/>
        </w:placeholder>
        <w:temporary/>
        <w:showingPlcHdr/>
        <w15:appearance w15:val="hidden"/>
      </w:sdtPr>
      <w:sdtEndPr/>
      <w:sdtContent>
        <w:r w:rsidR="00CD6BB8" w:rsidRPr="00B844FE">
          <w:t>[Type here]</w:t>
        </w:r>
      </w:sdtContent>
    </w:sdt>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AB5B" w14:textId="77777777" w:rsidR="001E7351" w:rsidRPr="00B844FE" w:rsidRDefault="00106514">
    <w:pPr>
      <w:pStyle w:val="Header"/>
    </w:pPr>
    <w:sdt>
      <w:sdtPr>
        <w:id w:val="-906383224"/>
        <w:placeholder>
          <w:docPart w:val="89CAD41848FF4593A0CD358ED36991AD"/>
        </w:placeholder>
        <w:temporary/>
        <w:showingPlcHdr/>
        <w15:appearance w15:val="hidden"/>
      </w:sdtPr>
      <w:sdtEndPr/>
      <w:sdtContent>
        <w:r w:rsidR="001E7351" w:rsidRPr="00B844FE">
          <w:t>[Type here]</w:t>
        </w:r>
      </w:sdtContent>
    </w:sdt>
    <w:r w:rsidR="001E7351" w:rsidRPr="00B844FE">
      <w:ptab w:relativeTo="margin" w:alignment="left" w:leader="none"/>
    </w:r>
    <w:sdt>
      <w:sdtPr>
        <w:id w:val="-1455476998"/>
        <w:placeholder>
          <w:docPart w:val="89CAD41848FF4593A0CD358ED36991AD"/>
        </w:placeholder>
        <w:temporary/>
        <w:showingPlcHdr/>
        <w15:appearance w15:val="hidden"/>
      </w:sdtPr>
      <w:sdtEndPr/>
      <w:sdtContent>
        <w:r w:rsidR="001E7351" w:rsidRPr="00B844FE">
          <w:t>[Type here]</w:t>
        </w:r>
      </w:sdtContent>
    </w:sdt>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5FE1" w14:textId="77777777" w:rsidR="001E7351" w:rsidRPr="00686E9A" w:rsidRDefault="001E7351" w:rsidP="000573A9">
    <w:pPr>
      <w:pStyle w:val="HeaderStyle"/>
      <w:rPr>
        <w:sz w:val="22"/>
        <w:szCs w:val="22"/>
      </w:rPr>
    </w:pPr>
    <w:r w:rsidRPr="00686E9A">
      <w:rPr>
        <w:sz w:val="22"/>
        <w:szCs w:val="22"/>
      </w:rPr>
      <w:t xml:space="preserve">Intr </w:t>
    </w:r>
    <w:sdt>
      <w:sdtPr>
        <w:rPr>
          <w:sz w:val="22"/>
          <w:szCs w:val="22"/>
        </w:rPr>
        <w:tag w:val="BNumWH"/>
        <w:id w:val="-967976773"/>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594940333"/>
        <w:text/>
      </w:sdtPr>
      <w:sdtEndPr/>
      <w:sdtContent>
        <w:r>
          <w:rPr>
            <w:sz w:val="22"/>
            <w:szCs w:val="22"/>
          </w:rPr>
          <w:t>2026R2198</w:t>
        </w:r>
      </w:sdtContent>
    </w:sdt>
  </w:p>
  <w:p w14:paraId="2AED1122" w14:textId="77777777" w:rsidR="001E7351" w:rsidRPr="004D3ABE" w:rsidRDefault="001E7351" w:rsidP="00C33014">
    <w:pPr>
      <w:pStyle w:val="Header"/>
      <w:rPr>
        <w:sz w:val="20"/>
        <w:szCs w:val="20"/>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C5FF" w14:textId="77777777" w:rsidR="001E7351" w:rsidRPr="004D3ABE" w:rsidRDefault="001E735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2FFA" w14:textId="77777777" w:rsidR="001E7351" w:rsidRPr="00B844FE" w:rsidRDefault="00106514">
    <w:pPr>
      <w:pStyle w:val="Header"/>
    </w:pPr>
    <w:sdt>
      <w:sdtPr>
        <w:id w:val="-1990091619"/>
        <w:placeholder>
          <w:docPart w:val="89CAD41848FF4593A0CD358ED36991AD"/>
        </w:placeholder>
        <w:temporary/>
        <w:showingPlcHdr/>
        <w15:appearance w15:val="hidden"/>
      </w:sdtPr>
      <w:sdtEndPr/>
      <w:sdtContent>
        <w:r w:rsidR="001E7351" w:rsidRPr="00B844FE">
          <w:t>[Type here]</w:t>
        </w:r>
      </w:sdtContent>
    </w:sdt>
    <w:r w:rsidR="001E7351" w:rsidRPr="00B844FE">
      <w:ptab w:relativeTo="margin" w:alignment="left" w:leader="none"/>
    </w:r>
    <w:sdt>
      <w:sdtPr>
        <w:id w:val="-1769533518"/>
        <w:placeholder>
          <w:docPart w:val="89CAD41848FF4593A0CD358ED36991AD"/>
        </w:placeholder>
        <w:temporary/>
        <w:showingPlcHdr/>
        <w15:appearance w15:val="hidden"/>
      </w:sdtPr>
      <w:sdtEndPr/>
      <w:sdtContent>
        <w:r w:rsidR="001E7351" w:rsidRPr="00B844FE">
          <w:t>[Type here]</w:t>
        </w:r>
      </w:sdtContent>
    </w:sdt>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8345" w14:textId="77777777" w:rsidR="001E7351" w:rsidRPr="00686E9A" w:rsidRDefault="001E7351" w:rsidP="000573A9">
    <w:pPr>
      <w:pStyle w:val="HeaderStyle"/>
      <w:rPr>
        <w:sz w:val="22"/>
        <w:szCs w:val="22"/>
      </w:rPr>
    </w:pPr>
    <w:r w:rsidRPr="00686E9A">
      <w:rPr>
        <w:sz w:val="22"/>
        <w:szCs w:val="22"/>
      </w:rPr>
      <w:t xml:space="preserve">Intr </w:t>
    </w:r>
    <w:sdt>
      <w:sdtPr>
        <w:rPr>
          <w:sz w:val="22"/>
          <w:szCs w:val="22"/>
        </w:rPr>
        <w:tag w:val="BNumWH"/>
        <w:id w:val="-2105176069"/>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599102689"/>
        <w:text/>
      </w:sdtPr>
      <w:sdtEndPr/>
      <w:sdtContent>
        <w:r>
          <w:rPr>
            <w:sz w:val="22"/>
            <w:szCs w:val="22"/>
          </w:rPr>
          <w:t>2026R2198</w:t>
        </w:r>
      </w:sdtContent>
    </w:sdt>
  </w:p>
  <w:p w14:paraId="462DE880" w14:textId="77777777" w:rsidR="001E7351" w:rsidRPr="004D3ABE" w:rsidRDefault="001E7351" w:rsidP="00C33014">
    <w:pPr>
      <w:pStyle w:val="Header"/>
      <w:rPr>
        <w:sz w:val="20"/>
        <w:szCs w:val="20"/>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97D7" w14:textId="77777777" w:rsidR="00652C88" w:rsidRPr="00686E9A" w:rsidRDefault="00652C88" w:rsidP="00652C88">
    <w:pPr>
      <w:pStyle w:val="HeaderStyle"/>
      <w:rPr>
        <w:sz w:val="22"/>
        <w:szCs w:val="22"/>
      </w:rPr>
    </w:pPr>
    <w:r w:rsidRPr="00686E9A">
      <w:rPr>
        <w:sz w:val="22"/>
        <w:szCs w:val="22"/>
      </w:rPr>
      <w:t xml:space="preserve">Intr </w:t>
    </w:r>
    <w:sdt>
      <w:sdtPr>
        <w:rPr>
          <w:sz w:val="22"/>
          <w:szCs w:val="22"/>
        </w:rPr>
        <w:tag w:val="BNumWH"/>
        <w:id w:val="-378940893"/>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6261855"/>
        <w:text/>
      </w:sdtPr>
      <w:sdtEndPr/>
      <w:sdtContent>
        <w:r>
          <w:rPr>
            <w:sz w:val="22"/>
            <w:szCs w:val="22"/>
          </w:rPr>
          <w:t>2026R2198</w:t>
        </w:r>
      </w:sdtContent>
    </w:sdt>
  </w:p>
  <w:p w14:paraId="37A50F0F" w14:textId="77777777" w:rsidR="001E7351" w:rsidRPr="004D3ABE" w:rsidRDefault="001E735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31C5" w14:textId="77777777" w:rsidR="00CD6BB8" w:rsidRPr="00686E9A" w:rsidRDefault="00CD6BB8" w:rsidP="000573A9">
    <w:pPr>
      <w:pStyle w:val="HeaderStyle"/>
      <w:rPr>
        <w:sz w:val="22"/>
        <w:szCs w:val="22"/>
      </w:rPr>
    </w:pPr>
    <w:r w:rsidRPr="00686E9A">
      <w:rPr>
        <w:sz w:val="22"/>
        <w:szCs w:val="22"/>
      </w:rPr>
      <w:t xml:space="preserve">Intr </w:t>
    </w:r>
    <w:sdt>
      <w:sdtPr>
        <w:rPr>
          <w:sz w:val="22"/>
          <w:szCs w:val="22"/>
        </w:rPr>
        <w:tag w:val="BNumWH"/>
        <w:id w:val="-1225600900"/>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120985506"/>
        <w:text/>
      </w:sdtPr>
      <w:sdtEndPr/>
      <w:sdtContent>
        <w:r>
          <w:rPr>
            <w:sz w:val="22"/>
            <w:szCs w:val="22"/>
          </w:rPr>
          <w:t>2026R2198</w:t>
        </w:r>
      </w:sdtContent>
    </w:sdt>
  </w:p>
  <w:p w14:paraId="2D36FCC1" w14:textId="77777777" w:rsidR="00CD6BB8" w:rsidRPr="004D3ABE" w:rsidRDefault="00CD6BB8"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290F" w14:textId="77777777" w:rsidR="00CD6BB8" w:rsidRPr="004D3ABE" w:rsidRDefault="00CD6BB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2B52" w14:textId="77777777" w:rsidR="00CD6BB8" w:rsidRPr="00B844FE" w:rsidRDefault="00106514">
    <w:pPr>
      <w:pStyle w:val="Header"/>
    </w:pPr>
    <w:sdt>
      <w:sdtPr>
        <w:id w:val="-1365137451"/>
        <w:placeholder>
          <w:docPart w:val="89CAD41848FF4593A0CD358ED36991AD"/>
        </w:placeholder>
        <w:temporary/>
        <w:showingPlcHdr/>
        <w15:appearance w15:val="hidden"/>
      </w:sdtPr>
      <w:sdtEndPr/>
      <w:sdtContent>
        <w:r w:rsidR="00CD6BB8" w:rsidRPr="00B844FE">
          <w:t>[Type here]</w:t>
        </w:r>
      </w:sdtContent>
    </w:sdt>
    <w:r w:rsidR="00CD6BB8" w:rsidRPr="00B844FE">
      <w:ptab w:relativeTo="margin" w:alignment="left" w:leader="none"/>
    </w:r>
    <w:sdt>
      <w:sdtPr>
        <w:id w:val="-210652079"/>
        <w:placeholder>
          <w:docPart w:val="89CAD41848FF4593A0CD358ED36991AD"/>
        </w:placeholder>
        <w:temporary/>
        <w:showingPlcHdr/>
        <w15:appearance w15:val="hidden"/>
      </w:sdtPr>
      <w:sdtEndPr/>
      <w:sdtContent>
        <w:r w:rsidR="00CD6BB8"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BF54" w14:textId="77777777" w:rsidR="00CD6BB8" w:rsidRPr="00686E9A" w:rsidRDefault="00CD6BB8" w:rsidP="000573A9">
    <w:pPr>
      <w:pStyle w:val="HeaderStyle"/>
      <w:rPr>
        <w:sz w:val="22"/>
        <w:szCs w:val="22"/>
      </w:rPr>
    </w:pPr>
    <w:r w:rsidRPr="00686E9A">
      <w:rPr>
        <w:sz w:val="22"/>
        <w:szCs w:val="22"/>
      </w:rPr>
      <w:t xml:space="preserve">Intr </w:t>
    </w:r>
    <w:sdt>
      <w:sdtPr>
        <w:rPr>
          <w:sz w:val="22"/>
          <w:szCs w:val="22"/>
        </w:rPr>
        <w:tag w:val="BNumWH"/>
        <w:id w:val="904881286"/>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977059446"/>
        <w:text/>
      </w:sdtPr>
      <w:sdtEndPr/>
      <w:sdtContent>
        <w:r>
          <w:rPr>
            <w:sz w:val="22"/>
            <w:szCs w:val="22"/>
          </w:rPr>
          <w:t>2026R2198</w:t>
        </w:r>
      </w:sdtContent>
    </w:sdt>
  </w:p>
  <w:p w14:paraId="3E59D561" w14:textId="77777777" w:rsidR="00CD6BB8" w:rsidRPr="004D3ABE" w:rsidRDefault="00CD6BB8" w:rsidP="00C33014">
    <w:pPr>
      <w:pStyle w:val="Header"/>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F7C0" w14:textId="77777777" w:rsidR="00652C88" w:rsidRPr="00686E9A" w:rsidRDefault="00652C88" w:rsidP="00652C88">
    <w:pPr>
      <w:pStyle w:val="HeaderStyle"/>
      <w:rPr>
        <w:sz w:val="22"/>
        <w:szCs w:val="22"/>
      </w:rPr>
    </w:pPr>
    <w:r w:rsidRPr="00686E9A">
      <w:rPr>
        <w:sz w:val="22"/>
        <w:szCs w:val="22"/>
      </w:rPr>
      <w:t xml:space="preserve">Intr </w:t>
    </w:r>
    <w:sdt>
      <w:sdtPr>
        <w:rPr>
          <w:sz w:val="22"/>
          <w:szCs w:val="22"/>
        </w:rPr>
        <w:tag w:val="BNumWH"/>
        <w:id w:val="-496880320"/>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864640065"/>
        <w:text/>
      </w:sdtPr>
      <w:sdtEndPr/>
      <w:sdtContent>
        <w:r>
          <w:rPr>
            <w:sz w:val="22"/>
            <w:szCs w:val="22"/>
          </w:rPr>
          <w:t>2026R2198</w:t>
        </w:r>
      </w:sdtContent>
    </w:sdt>
  </w:p>
  <w:p w14:paraId="619EBE37" w14:textId="77777777" w:rsidR="00CD6BB8" w:rsidRPr="004D3ABE" w:rsidRDefault="00CD6BB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ACC"/>
    <w:multiLevelType w:val="hybridMultilevel"/>
    <w:tmpl w:val="1244F656"/>
    <w:lvl w:ilvl="0" w:tplc="D182E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0B0D85"/>
    <w:multiLevelType w:val="hybridMultilevel"/>
    <w:tmpl w:val="170A20BC"/>
    <w:lvl w:ilvl="0" w:tplc="9E525C8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B9C7176"/>
    <w:multiLevelType w:val="hybridMultilevel"/>
    <w:tmpl w:val="4D182668"/>
    <w:lvl w:ilvl="0" w:tplc="ED5EDE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31C61"/>
    <w:multiLevelType w:val="hybridMultilevel"/>
    <w:tmpl w:val="7CE867F6"/>
    <w:lvl w:ilvl="0" w:tplc="67B87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D48DF"/>
    <w:multiLevelType w:val="hybridMultilevel"/>
    <w:tmpl w:val="3E0EECEE"/>
    <w:lvl w:ilvl="0" w:tplc="7A2EB6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65D0243B"/>
    <w:multiLevelType w:val="hybridMultilevel"/>
    <w:tmpl w:val="7F9CF908"/>
    <w:lvl w:ilvl="0" w:tplc="7A2EB6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C11727"/>
    <w:multiLevelType w:val="hybridMultilevel"/>
    <w:tmpl w:val="00D2D5A0"/>
    <w:lvl w:ilvl="0" w:tplc="02D4C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ED4B6A"/>
    <w:multiLevelType w:val="hybridMultilevel"/>
    <w:tmpl w:val="B1302FB6"/>
    <w:lvl w:ilvl="0" w:tplc="C9181E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A215C2"/>
    <w:multiLevelType w:val="hybridMultilevel"/>
    <w:tmpl w:val="BA944AFC"/>
    <w:lvl w:ilvl="0" w:tplc="10DC1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746338">
    <w:abstractNumId w:val="5"/>
  </w:num>
  <w:num w:numId="2" w16cid:durableId="944001478">
    <w:abstractNumId w:val="5"/>
  </w:num>
  <w:num w:numId="3" w16cid:durableId="1785617930">
    <w:abstractNumId w:val="0"/>
  </w:num>
  <w:num w:numId="4" w16cid:durableId="603415041">
    <w:abstractNumId w:val="9"/>
  </w:num>
  <w:num w:numId="5" w16cid:durableId="120848875">
    <w:abstractNumId w:val="3"/>
  </w:num>
  <w:num w:numId="6" w16cid:durableId="813108036">
    <w:abstractNumId w:val="8"/>
  </w:num>
  <w:num w:numId="7" w16cid:durableId="1170751538">
    <w:abstractNumId w:val="2"/>
  </w:num>
  <w:num w:numId="8" w16cid:durableId="1571848005">
    <w:abstractNumId w:val="1"/>
  </w:num>
  <w:num w:numId="9" w16cid:durableId="783235700">
    <w:abstractNumId w:val="6"/>
  </w:num>
  <w:num w:numId="10" w16cid:durableId="916864164">
    <w:abstractNumId w:val="4"/>
  </w:num>
  <w:num w:numId="11" w16cid:durableId="92939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8A"/>
    <w:rsid w:val="0000526A"/>
    <w:rsid w:val="00055C6F"/>
    <w:rsid w:val="000573A9"/>
    <w:rsid w:val="00083E99"/>
    <w:rsid w:val="00085D22"/>
    <w:rsid w:val="00093AB0"/>
    <w:rsid w:val="000B2006"/>
    <w:rsid w:val="000C5C77"/>
    <w:rsid w:val="000E3912"/>
    <w:rsid w:val="0010070F"/>
    <w:rsid w:val="00106514"/>
    <w:rsid w:val="0015112E"/>
    <w:rsid w:val="001552E7"/>
    <w:rsid w:val="001566B4"/>
    <w:rsid w:val="001A66B7"/>
    <w:rsid w:val="001C279E"/>
    <w:rsid w:val="001D459E"/>
    <w:rsid w:val="001E4FE6"/>
    <w:rsid w:val="001E7351"/>
    <w:rsid w:val="00220395"/>
    <w:rsid w:val="0022348D"/>
    <w:rsid w:val="0027011C"/>
    <w:rsid w:val="00274200"/>
    <w:rsid w:val="00275740"/>
    <w:rsid w:val="002A0269"/>
    <w:rsid w:val="002B0FC7"/>
    <w:rsid w:val="00303684"/>
    <w:rsid w:val="003143F5"/>
    <w:rsid w:val="00314854"/>
    <w:rsid w:val="00394191"/>
    <w:rsid w:val="003A5033"/>
    <w:rsid w:val="003C51CD"/>
    <w:rsid w:val="003C6034"/>
    <w:rsid w:val="00400B5C"/>
    <w:rsid w:val="004368E0"/>
    <w:rsid w:val="004368FD"/>
    <w:rsid w:val="00453106"/>
    <w:rsid w:val="004C13DD"/>
    <w:rsid w:val="004D3ABE"/>
    <w:rsid w:val="004E3441"/>
    <w:rsid w:val="00500579"/>
    <w:rsid w:val="005A5366"/>
    <w:rsid w:val="005B5BF2"/>
    <w:rsid w:val="005C6340"/>
    <w:rsid w:val="006369EB"/>
    <w:rsid w:val="00637E73"/>
    <w:rsid w:val="00644FE1"/>
    <w:rsid w:val="00652C88"/>
    <w:rsid w:val="0067475D"/>
    <w:rsid w:val="006865E9"/>
    <w:rsid w:val="00686E9A"/>
    <w:rsid w:val="00691F3E"/>
    <w:rsid w:val="00694BFB"/>
    <w:rsid w:val="006A0430"/>
    <w:rsid w:val="006A106B"/>
    <w:rsid w:val="006C523D"/>
    <w:rsid w:val="006C53FF"/>
    <w:rsid w:val="006D4036"/>
    <w:rsid w:val="006E4E22"/>
    <w:rsid w:val="007A5259"/>
    <w:rsid w:val="007A7081"/>
    <w:rsid w:val="007F1CF5"/>
    <w:rsid w:val="00834EDE"/>
    <w:rsid w:val="008736AA"/>
    <w:rsid w:val="008964A7"/>
    <w:rsid w:val="008B5F8D"/>
    <w:rsid w:val="008D275D"/>
    <w:rsid w:val="008E50E4"/>
    <w:rsid w:val="0092238A"/>
    <w:rsid w:val="009251F5"/>
    <w:rsid w:val="00980327"/>
    <w:rsid w:val="00984202"/>
    <w:rsid w:val="00986478"/>
    <w:rsid w:val="0099085E"/>
    <w:rsid w:val="009B5557"/>
    <w:rsid w:val="009C63D7"/>
    <w:rsid w:val="009F1067"/>
    <w:rsid w:val="00A31E01"/>
    <w:rsid w:val="00A527AD"/>
    <w:rsid w:val="00A52874"/>
    <w:rsid w:val="00A718CF"/>
    <w:rsid w:val="00A92AB7"/>
    <w:rsid w:val="00AE48A0"/>
    <w:rsid w:val="00AE61BE"/>
    <w:rsid w:val="00B16F25"/>
    <w:rsid w:val="00B24422"/>
    <w:rsid w:val="00B44D31"/>
    <w:rsid w:val="00B66B81"/>
    <w:rsid w:val="00B71E6F"/>
    <w:rsid w:val="00B80C20"/>
    <w:rsid w:val="00B844FE"/>
    <w:rsid w:val="00B86B4F"/>
    <w:rsid w:val="00BA1F84"/>
    <w:rsid w:val="00BC562B"/>
    <w:rsid w:val="00BD7FF7"/>
    <w:rsid w:val="00C33014"/>
    <w:rsid w:val="00C33434"/>
    <w:rsid w:val="00C34869"/>
    <w:rsid w:val="00C42EB6"/>
    <w:rsid w:val="00C83920"/>
    <w:rsid w:val="00C85096"/>
    <w:rsid w:val="00CB20EF"/>
    <w:rsid w:val="00CC1F3B"/>
    <w:rsid w:val="00CD12CB"/>
    <w:rsid w:val="00CD36CF"/>
    <w:rsid w:val="00CD6BB8"/>
    <w:rsid w:val="00CF1DCA"/>
    <w:rsid w:val="00D579FC"/>
    <w:rsid w:val="00D765A9"/>
    <w:rsid w:val="00D81C16"/>
    <w:rsid w:val="00DC118F"/>
    <w:rsid w:val="00DD6B3C"/>
    <w:rsid w:val="00DE526B"/>
    <w:rsid w:val="00DF199D"/>
    <w:rsid w:val="00E01542"/>
    <w:rsid w:val="00E01ECB"/>
    <w:rsid w:val="00E365F1"/>
    <w:rsid w:val="00E472CB"/>
    <w:rsid w:val="00E62F48"/>
    <w:rsid w:val="00E831B3"/>
    <w:rsid w:val="00E95FBC"/>
    <w:rsid w:val="00EB454F"/>
    <w:rsid w:val="00EC5E63"/>
    <w:rsid w:val="00ED5D13"/>
    <w:rsid w:val="00EE70CB"/>
    <w:rsid w:val="00F03540"/>
    <w:rsid w:val="00F41CA2"/>
    <w:rsid w:val="00F443C0"/>
    <w:rsid w:val="00F62EFB"/>
    <w:rsid w:val="00F6452E"/>
    <w:rsid w:val="00F939A4"/>
    <w:rsid w:val="00FA256D"/>
    <w:rsid w:val="00FA7B09"/>
    <w:rsid w:val="00FA7EE5"/>
    <w:rsid w:val="00FC688E"/>
    <w:rsid w:val="00FD5B51"/>
    <w:rsid w:val="00FE0505"/>
    <w:rsid w:val="00FE067E"/>
    <w:rsid w:val="00FE208F"/>
    <w:rsid w:val="00FF7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BD10D"/>
  <w15:chartTrackingRefBased/>
  <w15:docId w15:val="{E6D2D528-AD18-49EE-AE5A-2897D6BA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D6B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D6BB8"/>
    <w:pPr>
      <w:spacing w:line="240" w:lineRule="auto"/>
    </w:pPr>
  </w:style>
  <w:style w:type="paragraph" w:customStyle="1" w:styleId="SectionHeadingOld">
    <w:name w:val="Section Heading Old"/>
    <w:next w:val="SectionBodyOld"/>
    <w:link w:val="SectionHeadingOldChar"/>
    <w:rsid w:val="00CD6BB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D6BB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D6BB8"/>
    <w:rPr>
      <w:rFonts w:eastAsia="Calibri"/>
      <w:b/>
      <w:color w:val="000000"/>
    </w:rPr>
  </w:style>
  <w:style w:type="paragraph" w:customStyle="1" w:styleId="ChapterHeadingOld">
    <w:name w:val="Chapter Heading Old"/>
    <w:next w:val="ArticleHeadingOld"/>
    <w:link w:val="ChapterHeadingOldChar"/>
    <w:rsid w:val="00CD6BB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D6BB8"/>
    <w:rPr>
      <w:rFonts w:eastAsia="Calibri"/>
      <w:b/>
      <w:caps/>
      <w:color w:val="000000"/>
      <w:sz w:val="24"/>
    </w:rPr>
  </w:style>
  <w:style w:type="paragraph" w:customStyle="1" w:styleId="BillNumberOld">
    <w:name w:val="Bill Number Old"/>
    <w:next w:val="SponsorsOld"/>
    <w:link w:val="BillNumberOldChar"/>
    <w:autoRedefine/>
    <w:rsid w:val="00CD6BB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D6BB8"/>
    <w:rPr>
      <w:rFonts w:eastAsia="Calibri"/>
      <w:b/>
      <w:caps/>
      <w:color w:val="000000"/>
      <w:sz w:val="28"/>
    </w:rPr>
  </w:style>
  <w:style w:type="paragraph" w:customStyle="1" w:styleId="SponsorsOld">
    <w:name w:val="Sponsors Old"/>
    <w:next w:val="ReferencesOld"/>
    <w:link w:val="SponsorsOldChar"/>
    <w:autoRedefine/>
    <w:rsid w:val="00CD6BB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D6BB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D6BB8"/>
    <w:rPr>
      <w:i/>
      <w:iCs/>
      <w:color w:val="404040" w:themeColor="text1" w:themeTint="BF"/>
    </w:rPr>
  </w:style>
  <w:style w:type="paragraph" w:customStyle="1" w:styleId="NoteOld">
    <w:name w:val="Note Old"/>
    <w:basedOn w:val="NoSpacing"/>
    <w:link w:val="NoteOldChar"/>
    <w:autoRedefine/>
    <w:rsid w:val="00CD6BB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D6BB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D6BB8"/>
  </w:style>
  <w:style w:type="character" w:customStyle="1" w:styleId="NoteOldChar">
    <w:name w:val="Note Old Char"/>
    <w:link w:val="NoteOld"/>
    <w:rsid w:val="00CD6BB8"/>
    <w:rPr>
      <w:rFonts w:eastAsia="Calibri"/>
      <w:color w:val="000000"/>
      <w:sz w:val="20"/>
    </w:rPr>
  </w:style>
  <w:style w:type="paragraph" w:customStyle="1" w:styleId="TitleSectionOld">
    <w:name w:val="Title Section Old"/>
    <w:next w:val="EnactingClauseOld"/>
    <w:link w:val="TitleSectionOldChar"/>
    <w:autoRedefine/>
    <w:rsid w:val="00CD6BB8"/>
    <w:pPr>
      <w:pageBreakBefore/>
      <w:ind w:left="720" w:hanging="720"/>
      <w:jc w:val="both"/>
    </w:pPr>
    <w:rPr>
      <w:rFonts w:eastAsia="Calibri"/>
      <w:color w:val="000000"/>
    </w:rPr>
  </w:style>
  <w:style w:type="character" w:customStyle="1" w:styleId="SectionBodyOldChar">
    <w:name w:val="Section Body Old Char"/>
    <w:link w:val="SectionBodyOld"/>
    <w:rsid w:val="00CD6BB8"/>
    <w:rPr>
      <w:rFonts w:eastAsia="Calibri"/>
      <w:color w:val="000000"/>
    </w:rPr>
  </w:style>
  <w:style w:type="paragraph" w:customStyle="1" w:styleId="EnactingSectionOld">
    <w:name w:val="Enacting Section Old"/>
    <w:link w:val="EnactingSectionOldChar"/>
    <w:autoRedefine/>
    <w:rsid w:val="00CD6BB8"/>
    <w:pPr>
      <w:ind w:firstLine="720"/>
      <w:jc w:val="both"/>
    </w:pPr>
    <w:rPr>
      <w:rFonts w:eastAsia="Calibri"/>
      <w:color w:val="000000"/>
    </w:rPr>
  </w:style>
  <w:style w:type="character" w:customStyle="1" w:styleId="TitleSectionOldChar">
    <w:name w:val="Title Section Old Char"/>
    <w:link w:val="TitleSectionOld"/>
    <w:rsid w:val="00CD6BB8"/>
    <w:rPr>
      <w:rFonts w:eastAsia="Calibri"/>
      <w:color w:val="000000"/>
    </w:rPr>
  </w:style>
  <w:style w:type="paragraph" w:customStyle="1" w:styleId="PartHeadingOld">
    <w:name w:val="Part Heading Old"/>
    <w:next w:val="SectionHeadingOld"/>
    <w:link w:val="PartHeadingOldChar"/>
    <w:rsid w:val="00CD6BB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D6BB8"/>
    <w:rPr>
      <w:rFonts w:eastAsia="Calibri"/>
      <w:color w:val="000000"/>
    </w:rPr>
  </w:style>
  <w:style w:type="paragraph" w:styleId="ListParagraph">
    <w:name w:val="List Paragraph"/>
    <w:basedOn w:val="Normal"/>
    <w:uiPriority w:val="34"/>
    <w:locked/>
    <w:rsid w:val="00CD6BB8"/>
    <w:pPr>
      <w:ind w:left="720"/>
      <w:contextualSpacing/>
    </w:pPr>
  </w:style>
  <w:style w:type="character" w:customStyle="1" w:styleId="PartHeadingOldChar">
    <w:name w:val="Part Heading Old Char"/>
    <w:link w:val="PartHeadingOld"/>
    <w:rsid w:val="00CD6BB8"/>
    <w:rPr>
      <w:rFonts w:eastAsia="Calibri"/>
      <w:smallCaps/>
      <w:color w:val="000000"/>
      <w:sz w:val="24"/>
    </w:rPr>
  </w:style>
  <w:style w:type="paragraph" w:customStyle="1" w:styleId="TitlePageOriginOld">
    <w:name w:val="Title Page: Origin Old"/>
    <w:next w:val="TitlePageSessionOld"/>
    <w:link w:val="TitlePageOriginOldChar"/>
    <w:autoRedefine/>
    <w:rsid w:val="00CD6BB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D6BB8"/>
    <w:rPr>
      <w:rFonts w:eastAsia="Calibri"/>
      <w:color w:val="000000"/>
      <w:sz w:val="24"/>
    </w:rPr>
  </w:style>
  <w:style w:type="character" w:styleId="LineNumber">
    <w:name w:val="line number"/>
    <w:basedOn w:val="DefaultParagraphFont"/>
    <w:uiPriority w:val="99"/>
    <w:semiHidden/>
    <w:locked/>
    <w:rsid w:val="00CD6BB8"/>
  </w:style>
  <w:style w:type="paragraph" w:customStyle="1" w:styleId="EnactingClauseOld">
    <w:name w:val="Enacting Clause Old"/>
    <w:next w:val="EnactingSectionOld"/>
    <w:link w:val="EnactingClauseOldChar"/>
    <w:autoRedefine/>
    <w:rsid w:val="00CD6BB8"/>
    <w:pPr>
      <w:suppressLineNumbers/>
    </w:pPr>
    <w:rPr>
      <w:rFonts w:eastAsia="Calibri"/>
      <w:i/>
      <w:color w:val="000000"/>
    </w:rPr>
  </w:style>
  <w:style w:type="character" w:customStyle="1" w:styleId="SponsorsOldChar">
    <w:name w:val="Sponsors Old Char"/>
    <w:basedOn w:val="DefaultParagraphFont"/>
    <w:link w:val="SponsorsOld"/>
    <w:rsid w:val="00CD6BB8"/>
    <w:rPr>
      <w:rFonts w:eastAsia="Calibri"/>
      <w:smallCaps/>
      <w:color w:val="000000"/>
      <w:sz w:val="24"/>
    </w:rPr>
  </w:style>
  <w:style w:type="character" w:customStyle="1" w:styleId="EnactingClauseOldChar">
    <w:name w:val="Enacting Clause Old Char"/>
    <w:basedOn w:val="DefaultParagraphFont"/>
    <w:link w:val="EnactingClauseOld"/>
    <w:rsid w:val="00CD6BB8"/>
    <w:rPr>
      <w:rFonts w:eastAsia="Calibri"/>
      <w:i/>
      <w:color w:val="000000"/>
    </w:rPr>
  </w:style>
  <w:style w:type="paragraph" w:styleId="Salutation">
    <w:name w:val="Salutation"/>
    <w:basedOn w:val="Normal"/>
    <w:next w:val="Normal"/>
    <w:link w:val="SalutationChar"/>
    <w:uiPriority w:val="99"/>
    <w:semiHidden/>
    <w:locked/>
    <w:rsid w:val="00CD6BB8"/>
  </w:style>
  <w:style w:type="character" w:customStyle="1" w:styleId="SalutationChar">
    <w:name w:val="Salutation Char"/>
    <w:basedOn w:val="DefaultParagraphFont"/>
    <w:link w:val="Salutation"/>
    <w:uiPriority w:val="99"/>
    <w:semiHidden/>
    <w:rsid w:val="00CD6BB8"/>
  </w:style>
  <w:style w:type="character" w:customStyle="1" w:styleId="BillNumberOldChar">
    <w:name w:val="Bill Number Old Char"/>
    <w:basedOn w:val="DefaultParagraphFont"/>
    <w:link w:val="BillNumberOld"/>
    <w:rsid w:val="00CD6BB8"/>
    <w:rPr>
      <w:rFonts w:eastAsia="Calibri"/>
      <w:b/>
      <w:color w:val="000000"/>
      <w:sz w:val="44"/>
    </w:rPr>
  </w:style>
  <w:style w:type="paragraph" w:customStyle="1" w:styleId="TitlePageSessionOld">
    <w:name w:val="Title Page: Session Old"/>
    <w:next w:val="TitlePageBillPrefixOld"/>
    <w:link w:val="TitlePageSessionOldChar"/>
    <w:autoRedefine/>
    <w:rsid w:val="00CD6BB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D6BB8"/>
    <w:rPr>
      <w:rFonts w:eastAsia="Calibri"/>
      <w:b/>
      <w:caps/>
      <w:color w:val="000000"/>
      <w:sz w:val="44"/>
    </w:rPr>
  </w:style>
  <w:style w:type="paragraph" w:customStyle="1" w:styleId="TitlePageBillPrefixOld">
    <w:name w:val="Title Page: Bill Prefix Old"/>
    <w:next w:val="BillNumberOld"/>
    <w:link w:val="TitlePageBillPrefixOldChar"/>
    <w:autoRedefine/>
    <w:rsid w:val="00CD6BB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D6BB8"/>
    <w:rPr>
      <w:rFonts w:eastAsia="Calibri"/>
      <w:b/>
      <w:caps/>
      <w:color w:val="000000"/>
      <w:sz w:val="36"/>
    </w:rPr>
  </w:style>
  <w:style w:type="paragraph" w:styleId="Header">
    <w:name w:val="header"/>
    <w:basedOn w:val="Normal"/>
    <w:link w:val="HeaderChar"/>
    <w:uiPriority w:val="99"/>
    <w:semiHidden/>
    <w:rsid w:val="00CD6BB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D6BB8"/>
    <w:rPr>
      <w:rFonts w:eastAsia="Calibri"/>
      <w:b/>
      <w:color w:val="000000"/>
      <w:sz w:val="36"/>
    </w:rPr>
  </w:style>
  <w:style w:type="character" w:customStyle="1" w:styleId="HeaderChar">
    <w:name w:val="Header Char"/>
    <w:basedOn w:val="DefaultParagraphFont"/>
    <w:link w:val="Header"/>
    <w:uiPriority w:val="99"/>
    <w:semiHidden/>
    <w:rsid w:val="00CD6BB8"/>
  </w:style>
  <w:style w:type="paragraph" w:styleId="Footer">
    <w:name w:val="footer"/>
    <w:basedOn w:val="Normal"/>
    <w:link w:val="FooterChar"/>
    <w:uiPriority w:val="99"/>
    <w:rsid w:val="00CD6BB8"/>
    <w:pPr>
      <w:tabs>
        <w:tab w:val="center" w:pos="4680"/>
        <w:tab w:val="right" w:pos="9360"/>
      </w:tabs>
      <w:spacing w:line="240" w:lineRule="auto"/>
    </w:pPr>
  </w:style>
  <w:style w:type="character" w:customStyle="1" w:styleId="FooterChar">
    <w:name w:val="Footer Char"/>
    <w:basedOn w:val="DefaultParagraphFont"/>
    <w:link w:val="Footer"/>
    <w:uiPriority w:val="99"/>
    <w:rsid w:val="00CD6BB8"/>
  </w:style>
  <w:style w:type="character" w:styleId="PlaceholderText">
    <w:name w:val="Placeholder Text"/>
    <w:basedOn w:val="DefaultParagraphFont"/>
    <w:uiPriority w:val="99"/>
    <w:semiHidden/>
    <w:locked/>
    <w:rsid w:val="00CD6BB8"/>
    <w:rPr>
      <w:color w:val="808080"/>
    </w:rPr>
  </w:style>
  <w:style w:type="paragraph" w:customStyle="1" w:styleId="HeaderStyleOld">
    <w:name w:val="Header Style Old"/>
    <w:basedOn w:val="Header"/>
    <w:link w:val="HeaderStyleOldChar"/>
    <w:autoRedefine/>
    <w:rsid w:val="00CD6BB8"/>
    <w:rPr>
      <w:sz w:val="20"/>
      <w:szCs w:val="20"/>
    </w:rPr>
  </w:style>
  <w:style w:type="character" w:customStyle="1" w:styleId="HeaderStyleOldChar">
    <w:name w:val="Header Style Old Char"/>
    <w:basedOn w:val="HeaderChar"/>
    <w:link w:val="HeaderStyleOld"/>
    <w:rsid w:val="00CD6BB8"/>
    <w:rPr>
      <w:sz w:val="20"/>
      <w:szCs w:val="20"/>
    </w:rPr>
  </w:style>
  <w:style w:type="character" w:customStyle="1" w:styleId="Underline">
    <w:name w:val="Underline"/>
    <w:uiPriority w:val="1"/>
    <w:rsid w:val="00CD6BB8"/>
    <w:rPr>
      <w:rFonts w:ascii="Arial" w:hAnsi="Arial"/>
      <w:color w:val="auto"/>
      <w:sz w:val="22"/>
      <w:u w:val="single"/>
    </w:rPr>
  </w:style>
  <w:style w:type="paragraph" w:customStyle="1" w:styleId="ArticleHeading">
    <w:name w:val="Article Heading"/>
    <w:basedOn w:val="ArticleHeadingOld"/>
    <w:qFormat/>
    <w:rsid w:val="00CD6BB8"/>
  </w:style>
  <w:style w:type="paragraph" w:customStyle="1" w:styleId="BillNumber">
    <w:name w:val="Bill Number"/>
    <w:basedOn w:val="BillNumberOld"/>
    <w:qFormat/>
    <w:rsid w:val="00CD6BB8"/>
  </w:style>
  <w:style w:type="paragraph" w:customStyle="1" w:styleId="ChapterHeading">
    <w:name w:val="Chapter Heading"/>
    <w:basedOn w:val="ChapterHeadingOld"/>
    <w:next w:val="Normal"/>
    <w:qFormat/>
    <w:rsid w:val="00CD6BB8"/>
  </w:style>
  <w:style w:type="paragraph" w:customStyle="1" w:styleId="EnactingClause">
    <w:name w:val="Enacting Clause"/>
    <w:basedOn w:val="EnactingClauseOld"/>
    <w:qFormat/>
    <w:rsid w:val="00CD6BB8"/>
  </w:style>
  <w:style w:type="paragraph" w:customStyle="1" w:styleId="EnactingSection">
    <w:name w:val="Enacting Section"/>
    <w:basedOn w:val="EnactingSectionOld"/>
    <w:qFormat/>
    <w:rsid w:val="00CD6BB8"/>
  </w:style>
  <w:style w:type="paragraph" w:customStyle="1" w:styleId="HeaderStyle">
    <w:name w:val="Header Style"/>
    <w:basedOn w:val="HeaderStyleOld"/>
    <w:qFormat/>
    <w:rsid w:val="00CD6BB8"/>
  </w:style>
  <w:style w:type="paragraph" w:customStyle="1" w:styleId="Note">
    <w:name w:val="Note"/>
    <w:basedOn w:val="NoteOld"/>
    <w:qFormat/>
    <w:rsid w:val="00CD6BB8"/>
  </w:style>
  <w:style w:type="paragraph" w:customStyle="1" w:styleId="PartHeading">
    <w:name w:val="Part Heading"/>
    <w:basedOn w:val="PartHeadingOld"/>
    <w:qFormat/>
    <w:rsid w:val="00CD6BB8"/>
  </w:style>
  <w:style w:type="paragraph" w:customStyle="1" w:styleId="References">
    <w:name w:val="References"/>
    <w:basedOn w:val="ReferencesOld"/>
    <w:qFormat/>
    <w:rsid w:val="00CD6BB8"/>
  </w:style>
  <w:style w:type="paragraph" w:customStyle="1" w:styleId="SectionBody">
    <w:name w:val="Section Body"/>
    <w:basedOn w:val="SectionBodyOld"/>
    <w:link w:val="SectionBodyChar"/>
    <w:qFormat/>
    <w:rsid w:val="00CD6BB8"/>
  </w:style>
  <w:style w:type="paragraph" w:customStyle="1" w:styleId="SectionHeading">
    <w:name w:val="Section Heading"/>
    <w:basedOn w:val="SectionHeadingOld"/>
    <w:link w:val="SectionHeadingChar"/>
    <w:qFormat/>
    <w:rsid w:val="00CD6BB8"/>
  </w:style>
  <w:style w:type="paragraph" w:customStyle="1" w:styleId="Sponsors">
    <w:name w:val="Sponsors"/>
    <w:basedOn w:val="SponsorsOld"/>
    <w:qFormat/>
    <w:rsid w:val="00CD6BB8"/>
  </w:style>
  <w:style w:type="paragraph" w:customStyle="1" w:styleId="TitlePageBillPrefix">
    <w:name w:val="Title Page: Bill Prefix"/>
    <w:basedOn w:val="TitlePageBillPrefixOld"/>
    <w:qFormat/>
    <w:rsid w:val="00CD6BB8"/>
  </w:style>
  <w:style w:type="paragraph" w:customStyle="1" w:styleId="TitlePageOrigin">
    <w:name w:val="Title Page: Origin"/>
    <w:basedOn w:val="TitlePageOriginOld"/>
    <w:qFormat/>
    <w:rsid w:val="00CD6BB8"/>
  </w:style>
  <w:style w:type="paragraph" w:customStyle="1" w:styleId="TitlePageSession">
    <w:name w:val="Title Page: Session"/>
    <w:basedOn w:val="TitlePageSessionOld"/>
    <w:qFormat/>
    <w:rsid w:val="00CD6BB8"/>
  </w:style>
  <w:style w:type="paragraph" w:customStyle="1" w:styleId="TitleSection">
    <w:name w:val="Title Section"/>
    <w:basedOn w:val="TitleSectionOld"/>
    <w:qFormat/>
    <w:rsid w:val="00CD6BB8"/>
  </w:style>
  <w:style w:type="character" w:customStyle="1" w:styleId="Strike-Through">
    <w:name w:val="Strike-Through"/>
    <w:uiPriority w:val="1"/>
    <w:rsid w:val="00CD6BB8"/>
    <w:rPr>
      <w:strike/>
      <w:dstrike w:val="0"/>
      <w:color w:val="auto"/>
    </w:rPr>
  </w:style>
  <w:style w:type="character" w:styleId="Hyperlink">
    <w:name w:val="Hyperlink"/>
    <w:basedOn w:val="DefaultParagraphFont"/>
    <w:uiPriority w:val="99"/>
    <w:semiHidden/>
    <w:locked/>
    <w:rsid w:val="001E4FE6"/>
    <w:rPr>
      <w:color w:val="0563C1" w:themeColor="hyperlink"/>
      <w:u w:val="single"/>
    </w:rPr>
  </w:style>
  <w:style w:type="character" w:styleId="UnresolvedMention">
    <w:name w:val="Unresolved Mention"/>
    <w:basedOn w:val="DefaultParagraphFont"/>
    <w:uiPriority w:val="99"/>
    <w:semiHidden/>
    <w:unhideWhenUsed/>
    <w:rsid w:val="001E4FE6"/>
    <w:rPr>
      <w:color w:val="605E5C"/>
      <w:shd w:val="clear" w:color="auto" w:fill="E1DFDD"/>
    </w:rPr>
  </w:style>
  <w:style w:type="character" w:customStyle="1" w:styleId="SectionBodyChar">
    <w:name w:val="Section Body Char"/>
    <w:link w:val="SectionBody"/>
    <w:rsid w:val="00453106"/>
    <w:rPr>
      <w:rFonts w:eastAsia="Calibri"/>
      <w:color w:val="000000"/>
    </w:rPr>
  </w:style>
  <w:style w:type="character" w:customStyle="1" w:styleId="SectionHeadingChar">
    <w:name w:val="Section Heading Char"/>
    <w:link w:val="SectionHeading"/>
    <w:rsid w:val="00453106"/>
    <w:rPr>
      <w:rFonts w:eastAsia="Calibri"/>
      <w:b/>
      <w:color w:val="000000"/>
    </w:rPr>
  </w:style>
  <w:style w:type="paragraph" w:customStyle="1" w:styleId="ChamberTitle">
    <w:name w:val="Chamber Title"/>
    <w:next w:val="Normal"/>
    <w:link w:val="ChamberTitleChar"/>
    <w:rsid w:val="00CD6BB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D6BB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footer" Target="footer6.xml"/><Relationship Id="rId42" Type="http://schemas.openxmlformats.org/officeDocument/2006/relationships/footer" Target="footer15.xml"/><Relationship Id="rId47" Type="http://schemas.openxmlformats.org/officeDocument/2006/relationships/footer" Target="footer17.xml"/><Relationship Id="rId63" Type="http://schemas.openxmlformats.org/officeDocument/2006/relationships/header" Target="header33.xml"/><Relationship Id="rId68" Type="http://schemas.openxmlformats.org/officeDocument/2006/relationships/header" Target="header36.xml"/><Relationship Id="rId84" Type="http://schemas.openxmlformats.org/officeDocument/2006/relationships/fontTable" Target="fontTable.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footer" Target="footer11.xml"/><Relationship Id="rId37" Type="http://schemas.openxmlformats.org/officeDocument/2006/relationships/footer" Target="footer13.xml"/><Relationship Id="rId53" Type="http://schemas.openxmlformats.org/officeDocument/2006/relationships/header" Target="header27.xml"/><Relationship Id="rId58" Type="http://schemas.openxmlformats.org/officeDocument/2006/relationships/header" Target="header30.xml"/><Relationship Id="rId74" Type="http://schemas.openxmlformats.org/officeDocument/2006/relationships/header" Target="header40.xml"/><Relationship Id="rId79" Type="http://schemas.openxmlformats.org/officeDocument/2006/relationships/header" Target="header43.xml"/><Relationship Id="rId5" Type="http://schemas.openxmlformats.org/officeDocument/2006/relationships/webSettings" Target="webSettings.xml"/><Relationship Id="rId19" Type="http://schemas.openxmlformats.org/officeDocument/2006/relationships/header" Target="header8.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header" Target="header21.xml"/><Relationship Id="rId48" Type="http://schemas.openxmlformats.org/officeDocument/2006/relationships/header" Target="header24.xml"/><Relationship Id="rId56" Type="http://schemas.openxmlformats.org/officeDocument/2006/relationships/footer" Target="footer20.xml"/><Relationship Id="rId64" Type="http://schemas.openxmlformats.org/officeDocument/2006/relationships/header" Target="header34.xml"/><Relationship Id="rId69" Type="http://schemas.openxmlformats.org/officeDocument/2006/relationships/header" Target="header37.xml"/><Relationship Id="rId77" Type="http://schemas.openxmlformats.org/officeDocument/2006/relationships/footer" Target="footer29.xml"/><Relationship Id="rId8" Type="http://schemas.openxmlformats.org/officeDocument/2006/relationships/header" Target="header1.xml"/><Relationship Id="rId51" Type="http://schemas.openxmlformats.org/officeDocument/2006/relationships/footer" Target="footer18.xml"/><Relationship Id="rId72" Type="http://schemas.openxmlformats.org/officeDocument/2006/relationships/footer" Target="footer27.xml"/><Relationship Id="rId80" Type="http://schemas.openxmlformats.org/officeDocument/2006/relationships/header" Target="header44.xml"/><Relationship Id="rId85"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footer" Target="footer16.xml"/><Relationship Id="rId59" Type="http://schemas.openxmlformats.org/officeDocument/2006/relationships/header" Target="header31.xml"/><Relationship Id="rId67" Type="http://schemas.openxmlformats.org/officeDocument/2006/relationships/footer" Target="footer25.xml"/><Relationship Id="rId20" Type="http://schemas.openxmlformats.org/officeDocument/2006/relationships/footer" Target="footer5.xml"/><Relationship Id="rId41" Type="http://schemas.openxmlformats.org/officeDocument/2006/relationships/footer" Target="footer14.xml"/><Relationship Id="rId54" Type="http://schemas.openxmlformats.org/officeDocument/2006/relationships/header" Target="header28.xml"/><Relationship Id="rId62" Type="http://schemas.openxmlformats.org/officeDocument/2006/relationships/footer" Target="footer23.xml"/><Relationship Id="rId70" Type="http://schemas.openxmlformats.org/officeDocument/2006/relationships/header" Target="header38.xml"/><Relationship Id="rId75" Type="http://schemas.openxmlformats.org/officeDocument/2006/relationships/header" Target="header41.xml"/><Relationship Id="rId83" Type="http://schemas.openxmlformats.org/officeDocument/2006/relationships/header" Target="header4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footer" Target="footer12.xml"/><Relationship Id="rId49" Type="http://schemas.openxmlformats.org/officeDocument/2006/relationships/header" Target="header25.xml"/><Relationship Id="rId57" Type="http://schemas.openxmlformats.org/officeDocument/2006/relationships/footer" Target="footer21.xml"/><Relationship Id="rId10" Type="http://schemas.openxmlformats.org/officeDocument/2006/relationships/footer" Target="footer1.xml"/><Relationship Id="rId31" Type="http://schemas.openxmlformats.org/officeDocument/2006/relationships/footer" Target="footer10.xml"/><Relationship Id="rId44" Type="http://schemas.openxmlformats.org/officeDocument/2006/relationships/header" Target="header22.xml"/><Relationship Id="rId52" Type="http://schemas.openxmlformats.org/officeDocument/2006/relationships/footer" Target="footer19.xml"/><Relationship Id="rId60" Type="http://schemas.openxmlformats.org/officeDocument/2006/relationships/header" Target="header32.xml"/><Relationship Id="rId65" Type="http://schemas.openxmlformats.org/officeDocument/2006/relationships/header" Target="header35.xml"/><Relationship Id="rId73" Type="http://schemas.openxmlformats.org/officeDocument/2006/relationships/header" Target="header39.xml"/><Relationship Id="rId78" Type="http://schemas.openxmlformats.org/officeDocument/2006/relationships/header" Target="header42.xml"/><Relationship Id="rId81" Type="http://schemas.openxmlformats.org/officeDocument/2006/relationships/footer" Target="footer30.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9" Type="http://schemas.openxmlformats.org/officeDocument/2006/relationships/header" Target="header19.xml"/><Relationship Id="rId34" Type="http://schemas.openxmlformats.org/officeDocument/2006/relationships/header" Target="header16.xml"/><Relationship Id="rId50" Type="http://schemas.openxmlformats.org/officeDocument/2006/relationships/header" Target="header26.xml"/><Relationship Id="rId55" Type="http://schemas.openxmlformats.org/officeDocument/2006/relationships/header" Target="header29.xml"/><Relationship Id="rId76" Type="http://schemas.openxmlformats.org/officeDocument/2006/relationships/footer" Target="footer28.xml"/><Relationship Id="rId7" Type="http://schemas.openxmlformats.org/officeDocument/2006/relationships/endnotes" Target="endnotes.xml"/><Relationship Id="rId71" Type="http://schemas.openxmlformats.org/officeDocument/2006/relationships/footer" Target="footer26.xml"/><Relationship Id="rId2" Type="http://schemas.openxmlformats.org/officeDocument/2006/relationships/numbering" Target="numbering.xml"/><Relationship Id="rId29" Type="http://schemas.openxmlformats.org/officeDocument/2006/relationships/header" Target="header13.xml"/><Relationship Id="rId24" Type="http://schemas.openxmlformats.org/officeDocument/2006/relationships/header" Target="header10.xml"/><Relationship Id="rId40" Type="http://schemas.openxmlformats.org/officeDocument/2006/relationships/header" Target="header20.xml"/><Relationship Id="rId45" Type="http://schemas.openxmlformats.org/officeDocument/2006/relationships/header" Target="header23.xml"/><Relationship Id="rId66" Type="http://schemas.openxmlformats.org/officeDocument/2006/relationships/footer" Target="footer24.xml"/><Relationship Id="rId61" Type="http://schemas.openxmlformats.org/officeDocument/2006/relationships/footer" Target="footer22.xml"/><Relationship Id="rId82" Type="http://schemas.openxmlformats.org/officeDocument/2006/relationships/footer" Target="footer3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33CD9ED1E34E7EBF23B11AC60FB0BC"/>
        <w:category>
          <w:name w:val="General"/>
          <w:gallery w:val="placeholder"/>
        </w:category>
        <w:types>
          <w:type w:val="bbPlcHdr"/>
        </w:types>
        <w:behaviors>
          <w:behavior w:val="content"/>
        </w:behaviors>
        <w:guid w:val="{16AC3813-B885-46CE-B087-94C202290851}"/>
      </w:docPartPr>
      <w:docPartBody>
        <w:p w:rsidR="00297A77" w:rsidRDefault="00297A77">
          <w:pPr>
            <w:pStyle w:val="2F33CD9ED1E34E7EBF23B11AC60FB0BC"/>
          </w:pPr>
          <w:r w:rsidRPr="00B844FE">
            <w:t>Prefix Text</w:t>
          </w:r>
        </w:p>
      </w:docPartBody>
    </w:docPart>
    <w:docPart>
      <w:docPartPr>
        <w:name w:val="89CAD41848FF4593A0CD358ED36991AD"/>
        <w:category>
          <w:name w:val="General"/>
          <w:gallery w:val="placeholder"/>
        </w:category>
        <w:types>
          <w:type w:val="bbPlcHdr"/>
        </w:types>
        <w:behaviors>
          <w:behavior w:val="content"/>
        </w:behaviors>
        <w:guid w:val="{9F8E5A35-4E71-4EAE-B429-8BE5570F794E}"/>
      </w:docPartPr>
      <w:docPartBody>
        <w:p w:rsidR="00297A77" w:rsidRDefault="00297A77">
          <w:pPr>
            <w:pStyle w:val="89CAD41848FF4593A0CD358ED36991AD"/>
          </w:pPr>
          <w:r w:rsidRPr="00B844FE">
            <w:t>[Type here]</w:t>
          </w:r>
        </w:p>
      </w:docPartBody>
    </w:docPart>
    <w:docPart>
      <w:docPartPr>
        <w:name w:val="A2D992A0C7584832845EC87744220BFA"/>
        <w:category>
          <w:name w:val="General"/>
          <w:gallery w:val="placeholder"/>
        </w:category>
        <w:types>
          <w:type w:val="bbPlcHdr"/>
        </w:types>
        <w:behaviors>
          <w:behavior w:val="content"/>
        </w:behaviors>
        <w:guid w:val="{93CBB167-B2C4-4F46-8E07-7E7FFECBB420}"/>
      </w:docPartPr>
      <w:docPartBody>
        <w:p w:rsidR="00297A77" w:rsidRDefault="00297A77">
          <w:pPr>
            <w:pStyle w:val="A2D992A0C7584832845EC87744220BFA"/>
          </w:pPr>
          <w:r w:rsidRPr="00B844FE">
            <w:t>Number</w:t>
          </w:r>
        </w:p>
      </w:docPartBody>
    </w:docPart>
    <w:docPart>
      <w:docPartPr>
        <w:name w:val="055700C9F432495CB5621AC810D49698"/>
        <w:category>
          <w:name w:val="General"/>
          <w:gallery w:val="placeholder"/>
        </w:category>
        <w:types>
          <w:type w:val="bbPlcHdr"/>
        </w:types>
        <w:behaviors>
          <w:behavior w:val="content"/>
        </w:behaviors>
        <w:guid w:val="{275DE6A3-31FF-4493-9B0F-AE156C17DA29}"/>
      </w:docPartPr>
      <w:docPartBody>
        <w:p w:rsidR="00297A77" w:rsidRDefault="00297A77">
          <w:pPr>
            <w:pStyle w:val="055700C9F432495CB5621AC810D49698"/>
          </w:pPr>
          <w:r w:rsidRPr="00B844FE">
            <w:t>Enter Sponsors Here</w:t>
          </w:r>
        </w:p>
      </w:docPartBody>
    </w:docPart>
    <w:docPart>
      <w:docPartPr>
        <w:name w:val="AA22BB3BF17946C99E386F0D87478AFA"/>
        <w:category>
          <w:name w:val="General"/>
          <w:gallery w:val="placeholder"/>
        </w:category>
        <w:types>
          <w:type w:val="bbPlcHdr"/>
        </w:types>
        <w:behaviors>
          <w:behavior w:val="content"/>
        </w:behaviors>
        <w:guid w:val="{6B6B5F81-47E6-49CB-90B6-B20524BC52EF}"/>
      </w:docPartPr>
      <w:docPartBody>
        <w:p w:rsidR="00297A77" w:rsidRDefault="00297A77">
          <w:pPr>
            <w:pStyle w:val="AA22BB3BF17946C99E386F0D87478A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77"/>
    <w:rsid w:val="000F67B9"/>
    <w:rsid w:val="00297A77"/>
    <w:rsid w:val="00340651"/>
    <w:rsid w:val="003A5033"/>
    <w:rsid w:val="004368FD"/>
    <w:rsid w:val="006E4E22"/>
    <w:rsid w:val="00995E83"/>
    <w:rsid w:val="00A52874"/>
    <w:rsid w:val="00C83920"/>
    <w:rsid w:val="00D82482"/>
    <w:rsid w:val="00E01ECB"/>
    <w:rsid w:val="00EB454F"/>
    <w:rsid w:val="00F6452E"/>
    <w:rsid w:val="00FA256D"/>
    <w:rsid w:val="00FF7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33CD9ED1E34E7EBF23B11AC60FB0BC">
    <w:name w:val="2F33CD9ED1E34E7EBF23B11AC60FB0BC"/>
  </w:style>
  <w:style w:type="paragraph" w:customStyle="1" w:styleId="89CAD41848FF4593A0CD358ED36991AD">
    <w:name w:val="89CAD41848FF4593A0CD358ED36991AD"/>
  </w:style>
  <w:style w:type="paragraph" w:customStyle="1" w:styleId="A2D992A0C7584832845EC87744220BFA">
    <w:name w:val="A2D992A0C7584832845EC87744220BFA"/>
  </w:style>
  <w:style w:type="paragraph" w:customStyle="1" w:styleId="055700C9F432495CB5621AC810D49698">
    <w:name w:val="055700C9F432495CB5621AC810D49698"/>
  </w:style>
  <w:style w:type="character" w:styleId="PlaceholderText">
    <w:name w:val="Placeholder Text"/>
    <w:basedOn w:val="DefaultParagraphFont"/>
    <w:uiPriority w:val="99"/>
    <w:semiHidden/>
    <w:rPr>
      <w:color w:val="808080"/>
    </w:rPr>
  </w:style>
  <w:style w:type="paragraph" w:customStyle="1" w:styleId="AA22BB3BF17946C99E386F0D87478AFA">
    <w:name w:val="AA22BB3BF17946C99E386F0D87478A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3</Pages>
  <Words>4716</Words>
  <Characters>24902</Characters>
  <Application>Microsoft Office Word</Application>
  <DocSecurity>0</DocSecurity>
  <Lines>461</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Sam Rowe</cp:lastModifiedBy>
  <cp:revision>2</cp:revision>
  <dcterms:created xsi:type="dcterms:W3CDTF">2026-02-16T22:45:00Z</dcterms:created>
  <dcterms:modified xsi:type="dcterms:W3CDTF">2026-02-16T22:45:00Z</dcterms:modified>
</cp:coreProperties>
</file>